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94</w:t>
      </w:r>
    </w:p>
    <w:p>
      <w:r>
        <w:t>Bundesgericht (BGE), 1905-07-17, DE</w:t>
      </w:r>
    </w:p>
    <w:p>
      <w:r>
        <w:rPr>
          <w:b/>
        </w:rPr>
        <w:t xml:space="preserve">Quelle: </w:t>
      </w:r>
      <w:r>
        <w:t>https://mcp.opencaselaw.ch/entscheid/bge_BGE_80_II_94</w:t>
      </w:r>
    </w:p>
    <w:p>
      <w:r>
        <w:t>FR: ATF 80 II 94</w:t>
      </w:r>
    </w:p>
    <w:p>
      <w:r>
        <w:t>IT: DTF 80 II 94</w:t>
      </w:r>
    </w:p>
    <w:p>
      <w:pPr>
        <w:pStyle w:val="Heading2"/>
      </w:pPr>
      <w:r>
        <w:t>Regeste</w:t>
      </w:r>
    </w:p>
    <w:p>
      <w:r>
        <w:t>Regeste Kostenversicherungspflicht nach Art. 150 Abs. 2 OG wegen Fehlens eines schweizerischen Wohnsitzes. Eine in Algerien domizilierte Gesellschaft. m.b.H. ist von dieser Pflicht weder durch die Internationale Übereinkunft betreffend Zivilprozessrecht vom 17. Juli 1905 (Art. 17 und 26) noch durch den schweizerisch-französischen Gerichtsstandsvertrag vom 15. Juni 1869 (Art. 13) befreit.</w:t>
      </w:r>
    </w:p>
    <w:p>
      <w:r>
        <w:t>Regeste Sûretés à fournir pour frais judiciaires et dépens (art. 150 al. 2 OJ) dans le cas où la partie qui saisit le TF n'a pas de domicile en Suisse. Une société à responsabilité limitée domiciliée en Algérie n'est dispensée de fournir des sûretés ni par la Convention internationale relative à la procédure civile, du 17 juillet 1905 (art. 17 et 26), ni par la Convention franco-suisse sur la compétence judiciaire et l'exécution des jugements, du 15 juin 1869 (art. 13).</w:t>
      </w:r>
    </w:p>
    <w:p>
      <w:r>
        <w:t>Regesto Garanzie da prestare per spese giudiziarie e ripetibili (art. 150, cp. 2, OG) nel caso in cui la parte che adisce il Tribunale federale non è domiciliata in Isvizzera. Una società a responsabilità limitata domiciliata in Algeria non è dispensata dal fornire garanzie in virtù della Convenzione internazionale 17 luglio 1905 sulla procedura civile (art. 17 e 26), nè in virtù della Convenzione franco-svizzera 15 giugno 1869 su la competenza di foro e l'esecuzione delle sentenze in materia civile (art. 13).</w:t>
      </w:r>
    </w:p>
    <w:p>
      <w:pPr>
        <w:pStyle w:val="Heading2"/>
      </w:pPr>
      <w:r>
        <w:t>Volltext</w:t>
      </w:r>
    </w:p>
    <w:p>
      <w:r>
        <w:t>Bundesgericht (BGE) Band II 1954 BGE 80 II 94 Tribunal fédéral (ATF) Volume II 1954 BGE 80 II 94 Tribunale federale (DTF) Volume II 1954 BGE 80 II 94</w:t>
      </w:r>
    </w:p>
    <w:p>
      <w:r>
        <w:t>Regeste Kostenversicherungspflicht nach Art. 150 Abs. 2 OG wegen Fehlens eines schweizerischen Wohnsitzes. Eine in Algerien domizilierte Gesellschaft. m.b.H. ist von dieser Pflicht weder durch die Internationale Übereinkunft betreffend Zivilprozessrecht vom 17. Juli 1905 (Art. 17 und 26) noch durch den schweizerisch-französischen Gerichtsstandsvertrag vom 15. Juni 1869 (Art. 13) befreit. Regeste Sûretés à fournir pour frais judiciaires et dépens (art. 150 al. 2 OJ) dans le cas où la partie qui saisit le TF n'a pas de domicile en Suisse. Une société à responsabilité limitée domiciliée en Algérie n'est dispensée de fournir des sûretés ni par la Convention internationale relative à la procédure civile, du 17 juillet 1905 (art. 17 et 26), ni par la Convention franco-suisse sur la compétence judiciaire et l'exécution des jugements, du 15 juin 1869 (art. 13). Regesto Garanzie da prestare per spese giudiziarie e ripetibili (art. 150, cp. 2, OG) nel caso in cui la parte che adisce il Tribunale federale non è domiciliata in Isvizzera. Una società a responsabilità limitata domiciliata in Algeria non è dispensata dal fornire garanzie in virtù della Convenzione internazionale 17 luglio 1905 sulla procedura civile (art. 17 e 26), nè in virtù della Convenzione franco-svizzera 15 giugno 1869 su la competenza di foro e l'esecuzione delle sentenze in materia civile (art. 13).</w:t>
      </w:r>
    </w:p>
    <w:p>
      <w:r>
        <w:t>Urteilskopf 80 II 94 14. Verfügung des Präsidenten der II. Zivilabteilung vom 13. Januar 1954 i.S. Pimea S. à r. l. gegen Kündig. Regeste Kostenversicherungspflicht nach Art. 150 Abs. 2 OG wegen Fehlens eines schweizerischen Wohnsitzes. Eine in Algerien domizilierte Gesellschaft. m.b.H. ist von dieser Pflicht weder durch die Internationale Übereinkunft betreffend Zivilprozessrecht vom 17. Juli 1905 (Art. 17 und 26) noch durch den schweizerisch-französischen Gerichtsstandsvertrag vom 15. Juni 1869 (Art. 13) befreit. Sachverhalt ab Seite 94 BGE 80 II 94 S. 94 Auf das Gesuch des Berufungsbeklagten, die Berufungsklägerin mit Sitz in Oran sei zu angemessener Sicherstellung für eine ihm allenfalls zuzusprechende Parteientschädigung anzuhalten, hat der Präsident Erwägungen in Erwägung: dass die im Auslande domizilierte Klägerin nach Art. 150 Abs. 2 OG sicherstellungspflichtig ist; dass diese Pflicht weder durch die Internationale Übereinkunft betreffend Zivilprozessrecht vom 17. Juli 1905, noch durch den schweizerisch-französischen Gerichtsstands vertrag vom 15. Juni 1869 ausgeschlossen wird; dass die Internationale Übereinkunft nach ihrem Art. 26 Abs. 1 nur auf die europäischen Gebiete der Vertragsstaaten ohne weiteres anwendbar ist und Frankreich das Anwendungsgebiet nicht im Sinne von Abs. 2 daselbst BGE 80 II 94 S. 95 auf Algerien erweitert hat, weshalb Art. 17 Abs. 1 IUe nicht zugunsten der in Oran (Algerien) domizilierten Klägerin Platz greifen kann; dass Art. 17 Abs. 2 IUe allerdings Abkommen vorbehält, die eine Kautionsbefreiung ohne Rücksicht auf den Wohnsitz gewähren; dass dies bei Art. 13 des schweizerisch-französischen Gerichtsstandsvertrages zutrifft, der nur die Nationalität in Betracht zieht und auch auf juristische Personen anwendbar ist (BGE 15 S. 578/9, 41 I 209 E. 2, 48 I 90 E. 2); dass diese Bestimmung aber in anderer Hinsicht weniger weit geht als Art. 17 IUe (vgl. SCHURTER und FRITZSCHE, Zivilprozessrecht I 590 ff., undBGE 57 II 584), indem sie die Franzosen vor schweizerischen Gerichten nur von solchen Gebühren, Kautionen und Hinterlagen befreit, die von Schweizerbürgern nicht zu entrichten sind; dass im Ausland wohnende Schweizerbürger der Kautionspflicht nach Art. 150 Abs. 2 OG gleichfalls unterstehen, weshalb sich aus Art. 13 des Gerichtsstandsvertrages keine Befreiung von dieser Pflicht für die Klägerin herleiten lässt, vorausgesetzt auch, die französische Nationalität komme ihr zu (worüber vgl. die Rubrik "nationalité des sociétés" bei DALLOZ, Nouveau répertoire de droit, tome IV, s. v. société, nos 1585-1587); dass der Betrag der Sicherheit angemessen auf Fr. 300.-- zu bestimmen ist; Dispositiv verfügt: Die Klägerin hat bis zum 15. Februar 1954 bei der Bundesgerichtskasse als Sicherheit für eine dem Beklagten allenfalls zustehende Parteientschädigung einen Betrag von Fr. 300.-- zu hinterlegen. Bei Nichtleistung binnen der angesetzten Frist würde auf die Berufung nicht eingetreten ( Art. 150 Abs. 4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