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122</w:t>
      </w:r>
    </w:p>
    <w:p>
      <w:r>
        <w:t>Bundesgericht (BGE), 1954-01-01, DE</w:t>
      </w:r>
    </w:p>
    <w:p>
      <w:r>
        <w:rPr>
          <w:b/>
        </w:rPr>
        <w:t xml:space="preserve">Quelle: </w:t>
      </w:r>
      <w:r>
        <w:t>https://mcp.opencaselaw.ch/entscheid/bge_BGE_80_III_122</w:t>
      </w:r>
    </w:p>
    <w:p>
      <w:r>
        <w:t>FR: ATF 80 III 122</w:t>
      </w:r>
    </w:p>
    <w:p>
      <w:r>
        <w:t>IT: DTF 80 III 122</w:t>
      </w:r>
    </w:p>
    <w:p>
      <w:pPr>
        <w:pStyle w:val="Heading2"/>
      </w:pPr>
      <w:r>
        <w:t>Regeste</w:t>
      </w:r>
    </w:p>
    <w:p>
      <w:r>
        <w:t>Regeste 1. Beschwerdeführung für einen Andern; Voraussetzungen, Art. 17 ff. SchKG (Erw. 1). 2. Wann ist der Drittschuldner zur Beschwerde über den Arrest- oder Pfändungsvollzug legitimiert? (Erw. 2). 3. Arrestierung von Forderungen einer Person ohne (schweizerischen) Wohnsitz: Der Arrest erfolgt am Wohnsitz des Drittschuldners, und zwar, wenn die Forderung aus Geschäften des Arrestschuldners mit einer Filiale herrührt, am Filialsitz (Erw.3).</w:t>
      </w:r>
    </w:p>
    <w:p>
      <w:r>
        <w:t>Regeste 1. Plainte portée au nom d'autrui; conditions, art. 17 et suiv. LP (consid. 1). 2. Quand le tiers débiteur a-t-il qualité pour porter plainte au sujet de l'exécution du séquestre ou de la saisie? (consid. 2). 3. Séquestre des créances appartenant à une personne sans domicile (en Suisse): Le séquestre est opéré au domicile du tiers débiteur, et, s'il s'agit de créances que le débiteur séquestré possède en raison d'affaires traitées avec une succursale, il doit être opéré au siège de la succursale (consid. 3).</w:t>
      </w:r>
    </w:p>
    <w:p>
      <w:r>
        <w:t>Regesto 1. Reclamo interposto a nome altrui. Presupposti, art. 17 sgg. LEF (consid. 1). 2. Quando il terzo debitore ha veste per interporre reclamo contro l'esecuzione del sequestro o del pignoramento? (consid. 2). 3. Sequestro di crediti appartenenti a una persona senza domicilio (in Svizzera): il sequestro è eseguito al domicilio del terzo debitore e, se si tratta di crediti che il debitore possiede a dipendenza di affari trattati con una succursale, alla sede della succursale (consid. 3).</w:t>
      </w:r>
    </w:p>
    <w:p>
      <w:pPr>
        <w:pStyle w:val="Heading2"/>
      </w:pPr>
      <w:r>
        <w:t>Erwägungen</w:t>
      </w:r>
    </w:p>
    <w:p>
      <w:r>
        <w:rPr>
          <w:b/>
        </w:rPr>
        <w:t>E. 1</w:t>
      </w:r>
    </w:p>
    <w:p>
      <w:r>
        <w:t>Zum Rekurse legitimiert ist zweifellos der Arrestschuldner. Ihm konnte aber, da sein Aufenthaltsort nicht bekannt ist, der angefochtene Entscheid nicht zugestellt werden. Der Drittschuldner kann für jenen Beschwerde führen und Rekurs einlegen, wenn er dazu ermächtigt worden ist. Er kann es auch von sich aus tun, im Hinblick auf eine auf Verlangen noch beizubringende Vollmacht ( BGE 61 III 46 ). Ob aber eine Geschäftsführung ohne Auftrag auch dann zulässig sei, wenn, wie hier, eine Vollmacht vermutlich nicht beigebracht werden könnte, ist fraglich. Das mag indessen offen bleiben, da der Drittschuldner unter den vorliegenden Umständen selber zum Rekurse legitimiert ist. Auf den Rekurs ist also jedenfalls insoweit einzutreten, als der Schweizerische Bankverein in eigenem Namen auftritt.</w:t>
      </w:r>
    </w:p>
    <w:p>
      <w:r>
        <w:rPr>
          <w:b/>
        </w:rPr>
        <w:t>E. 2</w:t>
      </w:r>
    </w:p>
    <w:p>
      <w:r>
        <w:t>Wird zwar der Drittschuldner im allgemeinen durch Arrestierung oder Pfändung der gegen ihn wirklich oder angeblich bestehenden Forderung nicht wesentlich in seinen rechtlichen Interessen berührt ( BGE 79 III 3 ), so kann doch die Art des Arrest- oder Pfändungsvollzuges oder eine infolge der Beschlagnahme erfolgte Amtshandlung BGE 80 III 122 S. 125 derart in seine Interessen eingreifen, dass er das Vorgehen des Amtes, wenn es unrechtmässig ist, nicht zu dulden braucht, sondern auf dem Beschwerde- oder Rekurswege geltend machen kann, es werde auch ihm gegenüber unrechtmässig verfahren. So ist einem Drittschuldner zugestanden worden, sich wegen ungesetzlicher Verfügung des Betreibungsamtes über einen von jenem bei der Post einbezahlten Betrag zu beschweren ( BGE 77 III 60 ff., besonders Erw. 5). Im vorliegenden Falle bezeichnet der rekurrierende Drittschuldner es als ungesetzlich, gemäss dem Arrestbefehl und dem angefochtenen Entscheid eine Arrestierung bei seinem Haupsitz in Basel auch "mit Wirkung in allen Geschäftssitzen..." auf dem Gebiete der ganzen Schweiz vorzunehmen. Sollte diese von der Vorinstanz auf Beschwerde des Gläubigers angeordnete Massnahme rechtswidrig sein, so würde in der Tat auch dem Drittschuldner gegenüber rechtswidrig verfahren. Denn nach dem angefochtenen Entscheide soll die Leitung der rekurrierenden Bank am Hauptsitze angewiesen werden, sogleich auch alle (allfälligen) Forderungen des Arrestschuldners bei ihren Geschäftssitzen, Niederlassungen, Ablagen und Agenturen in der ganzen Schweiz zu sperren. Das wäre, auch abgesehen von der Verantwortung für Verzögerungen und Missverständnisse, ja allfällige Indiskretionen, eine stark in den Geschäftsbetrieb der Bank eingreifende Besorgung. Einer solchen Aufgabe braucht sich die Bank nicht zu unterziehen, wenn die Anordnung ungesetzlich ist. Dabei ist gleichgültig, ob sie unter dem Titel der Arrestvollzugskosten angemessen entschädigt würde, wie die Vorinstanz annimmt, freilich ohne sich über die Bemessung der Vergütung und über das Genügen des vom Arrestgläubiger geleisteten Kostenvorschusses auszusprechen. Denn eine mit solchen Unzukömmlichkeiten für die Bank verbundene Massnahme kann ihr auch nicht gegen angemessene Vergütung aufgedrängt werden, sofern sie der gesetzlichen Grundlage entbehrt. Vielmehr ist der Bank um der erwähnten erheblichen Interessen willen das BGE 80 III 122 S. 126 Recht zur Beschwerde und zum Rekurs wegen der behaupteten Gesetzwidrigkeit zuzuerkennen.</w:t>
      </w:r>
    </w:p>
    <w:p>
      <w:r>
        <w:rPr>
          <w:b/>
        </w:rPr>
        <w:t>E. 3</w:t>
      </w:r>
    </w:p>
    <w:p>
      <w:r>
        <w:t>Zur Bewilligung des Arrestes ist nach Art. 272 SchKG die Behörde am Orte zuständig, wo sich das zu arrestierende Vermögensstück befindet. Das mit dem Vollzug des Arrestes beauftragte Betreibungsamt ist zwar der Arrestbehörde untergeordnet, hat aber den Vollzug zu verweigern, wenn und soweit er sich auf Gegenstände bezieht, die ausserhalb seines Kreises liegen ( BGE 56 III 230 , BGE 64 III 129 , BGE 75 III 25 ). Denn insofern läge die ihm aufgegebene Vollzugsmassnahme ausserhalb der von Amtes wegen zu beobachtenden Grenzen seiner örtlichen Zuständigkeit. Forderungen, die nicht in Wertpapieren verkörpert sind, gelten grundsätzlich als am Wohnsitz ihres Titulars gelegen. Hat dieser in der Schweiz keinen Wohnsitz, wie im vorliegenden Falle, so können ihm zustehende Forderungen an einen in der Schweiz domizilierten Drittschuldner an dessen Wohnsitz arrestiert und gepfändet werden, was ständiger Praxis entspricht (vgl. BGE 63 III 44 ). Davon geht auch der angefochtene Entscheid aus. Während er aber dafür hält, Forderungen eines Schuldners ohne Wohnsitz oder wenigstens ohne solchen in der Schweiz gegen irgendwelche schweizerischen Geschäftssitze, Niederlassungen, Ablagen oder Agenturen des Schweizerischen Bankvereins hätten als an dessen Hauptsitz in Basel gelegen zu gelten, betrachtet die erwähnte Bank als "Sitz" einer solchen Forderung die jeweilen in Frage stehende Zweigstelle, bei der sie begründet wurde und verbucht ist, wo auch die Einzahlungen und Rückzüge erfolgen, und von wo aus der Titular über den Stand der Rechnung benachrichtigt zu werden pflegt. Der Betrachtungsweise des Rekurrenten ist beizutreten. Die Praxis der Betreibungsämter (und insbesondere desjenigen von Basel) geht mit Recht dahin, Forderungen, die nicht am Wohnsitz ihres Titulars arrestiert oder gepfändet werden können, seien dann, wenn sie zu den Verbindlichkeiten einer Zweigniederlassung des Drittschuldners gehören, BGE 80 III 122 S. 127 am Sitz dieser Zweigniederlassung zu beschlagnahmen. Das Bundesgericht hat demgemäss der Arrestierung von Guthaben eines Schuldners ohne festen Wohnsitz bei der Filiale der Schweizerischen Bankgesellschaft in Locarno durch das dortige Betreibungsamt zugestimmt und ausdrücklich den Filialsitz als massgebenden Sitz des Drittschuldners bezeichnet ( BGE 75 III 27 unten). Davon abzuweichen, besteht kein zureichender Grund. Es erscheint nach wie vor als richtig, die zum Geschäftsbereich eines vom Hauptsitz getrennten Geschäftssitzes, einer Zweigniederlassung u.s.w. gehörenden Verbindlichkeiten als bei der betreffenden Zweigstelle befindlich anzusehen (sofern eben kein schweizerischer Wohnsitz des Gläubigers besteht, wo sie in erster Linie zu lokalisieren wären). Ist die Zweigniederlassung und dergleichen auch kein selbständiges Rechtssubjekt, und wäre eine Betreibung für die betreffende Verbindlichkeit nur am Hauptsitze zulässig (vorausgesetzt er befinde sich in der Schweiz, Art. 46 Abs. 2 gegenüber Art. 50 Abs. 1 SchKG ), so kommt der Zweigniederlassung doch rechtliche Bedeutung als Gerichtsstand zu (vgl. z.B. Art. 21 der bernischen ZPO), und im übrigen werden die für Rechnung einer Zweigniederlassung, Agentur u.s.w. eingegangenen Verbindlichkeiten, solange es sich nicht um die Zwangsvollstreckung handelt, üblicherweise dort und und nicht am Hauptsitze geltend gemacht. Auch eine Arrestierung oder Pfändung lässt sich zweckmässigerweise nur bei der einzelnen Zweigstelle vornehmen, wo die Rechnung geführt wird und die Ein- und Auszahlungen erfolgen. Dieses Vorgehen liegt um so näher, als ja in den meisten Fällen neben Guthaben Sachen (Wertpapiere, Safeinhalte) zu arrestieren sind, was ohnehin nur am Orte, wo sie sich tatsächlich befinden, geschehen kann. Dafür ist aber immer auch nur das Betreibungsamt des betreffenden Kreises zuständig. Mit einer Pfändung mag dieses Amt von einem andern (demjenigen des Betreibungsortes) beauftragt werden; die Arrestierung muss dagegen unmittelbar von ihm ausgehen, auf Grund eines bei der örtlich nach Art. 272 BGE 80 III 122 S. 128 SchKG zuständigen Arrestbehörde erwirkten Arrestbefehls. Nicht nur hat sich deshalb das Betreibungsamt Basel-Stadt im vorliegenden Falle mit Recht zur Vornahme von Vollzugshandlungen bei Geschäftssitzen, Zweigniederlassungen u.s.w. des Schweizerischen Bankvereins ausserhalb des Kantons Basel-Stadt als unzuständig erklärt. Es hat sich aus guten Gründen nicht dazu bereit gefunden, diese auswärtigen Filialen mittelbar zu erfassen, wie es der Gläubiger wünschte: durch Arrestierung der Filialverbindlichkeiten am Hauptsitz in Basel. Damit wäre entgegen gutem Gewohnheitsrecht fingiert worden, die zum Geschäftsbereich der Filialen gehörenden Verbindlichkeiten seien am Hauptsitze domiziliert. Ausserdem wäre auf solche Weise der Leitung der Bank am Hauptsitz eine Aufgabe übertragen worden, die richtigerweise vom - örtlich zuständigen - Betreibungsamte selbst zu erfüllen ist. Nach alldem hält der das Begehren des Gläubigers gutheissende Entscheid der Vorinstanz der rechtlichen Überprüfung nicht stand. Dispositiv Demnach erkennt die Schuldbetr.- u. Konkurskammer: Der Rekurs wird gutgeheissen, der angefochtene Entscheid aufgehoben und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