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137</w:t>
      </w:r>
    </w:p>
    <w:p>
      <w:r>
        <w:t>Bundesgericht (BGE), 2025-01-01, DE</w:t>
      </w:r>
    </w:p>
    <w:p>
      <w:r>
        <w:rPr>
          <w:b/>
        </w:rPr>
        <w:t xml:space="preserve">Quelle: </w:t>
      </w:r>
      <w:r>
        <w:t>https://mcp.opencaselaw.ch/entscheid/bge_BGE_151_I_137</w:t>
      </w:r>
    </w:p>
    <w:p>
      <w:r>
        <w:t>FR: ATF 151 I 137</w:t>
      </w:r>
    </w:p>
    <w:p>
      <w:r>
        <w:t>IT: DTF 151 I 137</w:t>
      </w:r>
    </w:p>
    <w:p>
      <w:pPr>
        <w:pStyle w:val="Heading2"/>
      </w:pPr>
      <w:r>
        <w:t>Regeste</w:t>
      </w:r>
    </w:p>
    <w:p>
      <w:r>
        <w:t>Regeste a Automatische Fahrzeugfahndung und Verkehrsüberwachung (AFV) gemäss § 4 quinquies PolG/LU; Gesetzgebungskompetenz (Art. 3 und 123 BV; Art. 15 Abs. 1 StPO); Verhältnismässigkeit des Grundrechtseingriffs (Art. 13 Abs. 2 und Art. 36 BV; Art. 8 EMRK). AFV-Konzept des Luzerner Polizeigesetzes (E. 3.1 und 3.4). Da dieses in erster Linie der Strafverfolgung dient, bedarf es einer Grundlage in der StPO; der Kanton ist dafür nicht zuständig (E. 3.5). Für den verbleibenden präventiv-polizeilichen Anwendungsbereich ist der nach § 4 quinquies PolG/LU zugelassene Eingriff in das Recht auf informationelle Selbstbestimmung unverhältnismässig (E. 3.6).</w:t>
      </w:r>
    </w:p>
    <w:p>
      <w:r>
        <w:t>Regeste b Polizeiliche Analysesysteme im Bereich der seriellen Kriminalität (§ 4 sexies PolG/LU; Art. 13 Abs. 2 und Art. 36 BV; Art. 8 EMRK). Erforderlichkeit von Analysesystemen (E. 4.4). Risiken beim Einsatz "intelligenter" Systeme (E. 4.5.3), insbesondere der automatisierten Gesichtserkennung (E. 4.5.4). Hierfür stellt § 4 sexies PolG/LU keine genügend bestimmte bzw. verhältnismässige gesetzliche Grundlage dar (E. 4.5.5). Verfassungskonforme Auslegung in dem Sinne, dass § 4 sexies PolG/LU lediglich den Einsatz von einfachen Analysesystemen umfasst, bei denen die Analyse nicht aufgrund von Algorithmen, sondern durch Menschen erfolgt und die Daten manuell eingegeben werden (E. 4.6 und 4.7).</w:t>
      </w:r>
    </w:p>
    <w:p>
      <w:r>
        <w:t>Regeste c Gemeinsamer Betrieb von Einsatzleitzentralen durch mehrere Kantone (§ 4 septies PolG/LU). Der dafür erforderliche Datenaustausch ist grundsätzlich zulässig (E. 5.3). Umfang und Dauer des Datenzugriffs sowie der Datenschutz müssen aber noch mittels interkantonaler Vereinbarungen präzisiert werden (E. 5.4).</w:t>
      </w:r>
    </w:p>
    <w:p>
      <w:r>
        <w:t>Regeste d Polizeilicher Informationssystem-Verbund des Bundes und der Kantone (§ 4 octies PolG/LU); gesetzliche Grundlage und Verhältnismässigkeit des Eingriffs (Art. 13 Abs. 2 und Art. 36 BV; Art. 8 EMRK). Zur geplanten polizeilichen Abfrageplattform "POLAP" und den dafür diskutierten gesetzlichen Grundlagen (E. 6.4). Offengelassen, ob kantonale Rechtsgrundlagen genügen (E. 6.5), weil die angefochtene Norm den Anforderungen an die Normenbestimmtheit (E. 6.6.1) bzw. das Verhältnismässigkeitsprinzip (E. 6.6.2) nicht genügt.</w:t>
      </w:r>
    </w:p>
    <w:p>
      <w:r>
        <w:t>Regeste a Recherche automatisée de véhicules et surveillance du trafic (RVS) selon le § 4 quinquies de la loi cantonale lucernoise sur la police (PolG/LU); compétence législative (art. 3 et 123 Cst.; art. 15 al. 1 CPP); proportionnalité de l'atteinte aux droits fondamentaux (art. 13 al. 2 et art. 36 Cst.; art. 8 CEDH). Concept de recherche automatisée de véhicules et surveillance du trafic prévu par la PolG/LU (consid. 3.1 et 3.4). Servant en premier lieu à la poursuite pénale, ce concept doit être inscrit dans le CPP et le canton n'est à cet égard pas compétent (consid. 3.5). S'agissant du champ d'application restant en lien avec la recherche préventive par la police, l'atteinte au droit à l'autodétermination informationnelle résultant du § 4 quinquies PolG/LU est disproportionnée (consid. 3.6).</w:t>
      </w:r>
    </w:p>
    <w:p>
      <w:r>
        <w:t>Regeste b Système d'analyse policière dans le domaine de la délinquance en série (§ 4 sexies PolG/LU; art. 13 al. 2 et art. 36 Cst.; art. 8 CEDH). Nécessité des systèmes d'analyse (consid. 4.4). Risques liés à l'utilisation de systèmes "intelligents" (consid. 4.5.3), en particulier de la reconnaissance faciale automatisée (consid. 4.5.4). À cet égard, le § 4 sexies PolG/LU ne constitue une base légale ni suffisamment précise, ni proportionnelle (consid. 4.5.5). Interprétation du § 4 sexies PolG/LU de manière conforme à la Constitution en ce sens que cet article ne porte que sur l'utilisation de systèmes d'analyse simples, dans lesquels les données sont saisies manuellement et l'analyse n'est pas effectuée par des algorithmes, mais par des personnes (consid. 4.6 et 4.7).</w:t>
      </w:r>
    </w:p>
    <w:p>
      <w:r>
        <w:t>Regeste c Exploitation commune de centrales de commandement par plusieurs cantons (§ 4 septies PolG/LU). L'échange de données nécessaire à cette exploitation commune est en principe autorisé (consid. 5.3). L'étendue et la durée de l'accès aux données, ainsi que la protection des données, doivent toutefois encore être précisées au moyen d'accords intercantonaux (consid. 5.4).</w:t>
      </w:r>
    </w:p>
    <w:p>
      <w:r>
        <w:t>Regeste d Réseau de systèmes d'information de police de la Confédération et des cantons (§ 4 octies PolG/LU); base légale et proportionnalité de l'atteinte (art. 13 al. 2 et art. 36 Cst.; art. 8 CEDH). Projet de plateforme de recherche policière "POLAP" et bases légales prévues à cet effet (consid. 6.4). La question de savoir si des bases légales cantonales sont suffisantes peut demeurer indécise (consid. 6.5), dès lors que la disposition litigieuse ne satisfait ni aux exigences de précision (consid. 6.6.1), ni au principe de la proportionnalité (consid. 6.6.2).</w:t>
      </w:r>
    </w:p>
    <w:p>
      <w:r>
        <w:t>Regesto a Ricerca automatica di veicoli e monitoraggio del traffico (AFV) secondo il § 4 quinquies della legge cantonale lucernese sulla polizia (PolG/LU); competenza legislativa (art. 3 e 123 Cost.; art. 15 cpv. 1 CPP); proporzionalità dell'ingerenza nei diritti fondamentali (art. 13 cpv. 2 e art. 36 Cost.; art. 8 CEDU). Concetto AFV previsto dalla PolG/LU (consid. 3.1 e 3.4). Poiché serve in primo luogo al perseguimento penale, questo concetto necessita di una base legale nel CPP; il Cantone non è competente al riguardo (consid. 3.5). Per il restante ambito di applicazione di polizia preventiva, l'ingerenza ammessa dal § 4 quinquies PolG/LU nel diritto all'autodeterminazione informativa è sproporzionata (consid. 3.6).</w:t>
      </w:r>
    </w:p>
    <w:p>
      <w:r>
        <w:t>Regesto b Sistemi di analisi di polizia nell'ambito della criminalità seriale (§ 4 sexies PolG/LU; art. 13 cpv. 2 e art. 36 Cost.; art. 8 CEDU). Necessità di sistemi di analisi (consid. 4.4). Rischi legati all'uso di sistemi "intelligenti" (consid. 4.5.3), in particolare del riconoscimento facciale automatizzato (consid. 4.5.4). Per questo scopo, il § 4 sexies PolG/LU non costituisce una base legale sufficientemente precisa né proporzionata (consid. 4.5.5). Interpretazione conforme alla Costituzione nel senso che il § 4 sexies PolG/LU comprende solo l'uso di sistemi di analisi semplici nei quali l'analisi non è effettuata sulla base di algoritmi, ma da parte di persone e i dati sono inseriti manualmente (consid. 4.6 e 4.7).</w:t>
      </w:r>
    </w:p>
    <w:p>
      <w:r>
        <w:t>Regesto c Gestione congiunta di centrali di comando da parte di più Cantoni (§ 4 septies PolG/LU). Lo scambio necessario di dati a tale scopo è in linea di principio ammissibile (consid. 5.3). La portata e la durata dell'accesso ai dati, come pure la protezione dei dati, devono tuttavia ancora essere precisate mediante accordi intercantonali (consid. 5.4).</w:t>
      </w:r>
    </w:p>
    <w:p>
      <w:r>
        <w:t>Regesto d Sistema di informazione di polizia in rete della Confederazione e dei Cantoni (§ 4 octies PolG/LU); base legale e proporzionalità dell'ingerenza (art. 13 cpv. 2 e art. 36 Cost.; art.8 CEDU). Sulla progettata piattaforma di ricerca di polizia "POLAP" e sulle basi legali discusse a tal fine (consid. 6.4). Lasciata aperta la questione di sapere se delle basi legali cantonali siano sufficienti (consid. 6.5), poiché la norma litigiosa non soddisfa l'esigenza di determinatezza delle norme (consid. 6.6.1), rispettivamente il principio di proporzionalità (consid. 6.6.2).</w:t>
      </w:r>
    </w:p>
    <w:p>
      <w:pPr>
        <w:pStyle w:val="Heading2"/>
      </w:pPr>
      <w:r>
        <w:t>Erwägungen</w:t>
      </w:r>
    </w:p>
    <w:p>
      <w:r>
        <w:rPr>
          <w:b/>
        </w:rPr>
        <w:t>E. 3</w:t>
      </w:r>
    </w:p>
    <w:p>
      <w:r>
        <w:t>Sie kann die Sach- und Personendaten der automatischen Fahrzeugfahndung und Verkehrsüberwachung im Abrufverfahren mit den Polizei-, Strassenverkehrs- und Zollbehörden des Bundes sowie den Polizeibehörden anderer Kantone und des Fürstentums Liechtenstein austauschen. Der Datenaustausch ist zu protokollieren.</w:t>
      </w:r>
    </w:p>
    <w:p>
      <w:r>
        <w:rPr>
          <w:b/>
        </w:rPr>
        <w:t>E. 3.1</w:t>
      </w:r>
    </w:p>
    <w:p>
      <w:r>
        <w:t>Wie die Beschwerdeführenden darlegen und der Kanton in seiner Vernehmlassung bestätigt, unterscheidet die Luzerner AFV-Regelung zwei Phasen: eine erste Phase, die in den Abs. 1 und 2 geregelt ist, und eine zweite Phase, die sich nach Abs. 4 und 5 richtet. Abs. 3 betrifft den Austausch von AFV-Daten mit anderen Polizeibehörden. In der ersten Phase werden die an einer AFV-Kamera vorbeifahrenden Fahrzeuge samt Kennzeichen und Insassen bzw. Insassinnen optisch erfasst (Abs. 1); praktisch zeitgleich erfolgt ein automatisierter Abgleich mit polizeilichen Fahndungsregistern und -aufträgen (Abs. 2). Dies ermöglicht es der Polizei insbesondere, gezielt Fahrzeuge anzuhalten und zu kontrollieren, die zur Fahndung ausgeschrieben sind. Alle nach Abs. 1 erhobenen Daten (einschliesslich Nicht-Hits) werden während 100 Tagen aufbewahrt (Art. 5 lit. a). In dieser zweiten Phase können die Daten nur noch für die in Abs. 4 umschriebenen Zwecke verwendet werden, d.h. zur Verfolgung schwerwiegender Straftaten (lit. a) und zur Fahndung nach vermissten oder entwichenen Personen (lit. b).</w:t>
      </w:r>
    </w:p>
    <w:p>
      <w:r>
        <w:rPr>
          <w:b/>
        </w:rPr>
        <w:t>E. 3.2</w:t>
      </w:r>
    </w:p>
    <w:p>
      <w:r>
        <w:t>Die Beschwerdeführenden machen geltend, § 4 quinquies PolG/LU verletze die persönliche Freiheit ( Art. 10 Abs. 2 BV ), das Recht auf Privatsphäre und informationelle Selbstbestimmung ( Art. 13 BV ; Art. 8 EMRK ; Art. 17 UNO-Pakt II [SR 0.103.2]) sowie das Übereinkommen vom 28. Januar 1981 zum Schutz des Menschen bei der automatischen Verarbeitung personenbezogener Daten (für die Schweiz in Kraft getreten am 1. Februar 1998; SR 0.235.1), den Anspruch auf ein faires Verfahren und die Unschuldsvermutung ( Art. 6 EMRK ; Art. 32 BV ) sowie das Recht auf eine wirksame Beschwerde ( Art. 13 EMRK ). Die gesetzliche Grundlage genüge den Bestimmtheitsanforderungen an schwere Grundrechtseingriffe nicht. Es sei bereits unklar, welche Daten erfasst und automatisiert abgeglichen werden dürften und mit welchen Fahndungsdateien. Nach ihrem Wortlaut lasse die Norm auch die automatisierte Gesichtserkennung zu. Die Zweckbestimmung in Abs. 1 sei zu weit und deren Tragweite, insbesondere hinsichtlich der strafprozessual geregelten Tätigkeit der Strafverfolgungsbehörden, sei unklar. Die Speicherung aller angefallenen Daten während 100 Tagen stelle eine unzulässige BGE 151 I 137 S. 142 Datenhaltung auf Vorrat dar, die für die Strafverfolgung nicht erforderlich sei. Auch der Deliktskatalog in Abs. 4 lit. a sei zu weit gefasst und es fehlten den strafprozessualen Bestimmungen entsprechende Einschränkungen. Das Recht auf eine wirksame Beschwerde sei nicht gewahrt.</w:t>
      </w:r>
    </w:p>
    <w:p>
      <w:r>
        <w:rPr>
          <w:b/>
        </w:rPr>
        <w:t>E. 3.3</w:t>
      </w:r>
    </w:p>
    <w:p>
      <w:r>
        <w:t>Das Bundesgericht hat sich in zwei publizierten Entscheiden in grundsätzlicher Weise zur automatischen Fahrzeugfahndung geäussert:</w:t>
      </w:r>
    </w:p>
    <w:p>
      <w:r>
        <w:rPr>
          <w:b/>
        </w:rPr>
        <w:t>E. 3.3.1</w:t>
      </w:r>
    </w:p>
    <w:p>
      <w:r>
        <w:t>In BGE 146 I 11 E. 3.2 qualifizierte es die automatische Fahrzeugfahndung als schweren Eingriff in das Recht auf informationelle Selbstbestimmung ( Art. 13 Abs. 2 BV ), weil das System die massenhafte und praktisch unbegrenzte Erhebung und Auswertung von Daten ermögliche, die wiederum mit anderen Datensammlungen zusammengeführt und automatisch abgeglichen werden könnten, wobei der Eingriff weder anlassbezogen noch aufgrund eines konkreten Verdachts erfolge. Dies könne eine abschreckende Wirkung zeitigen (sog. "chilling effect"). Zudem bestehe die Gefahr, dass Betroffene zu Unrecht in Verdacht gerieten, da die Fehlerquote erheblich sei. Die automatische Fahrzeugfahndung bedürfe daher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Dafür müsse insbesondere der Verwendungszweck, der Umfang der Erhebung sowie die Aufbewahrung und Löschung der erhobenen Daten hinreichend bestimmt sein. Ferner bedürfe es organisatorischer, technischer und verfahrensrechtlicher Schutzvorkehrungen, soweit sich diese nicht bereits aus der Datenschutzgesetzgebung oder anderen Bestimmungen ergeben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vollständig zu löschen. Eine unbegrenzte Datensammlung auf Vorrat sei unzulässig (E. 3.3.2). BGE 151 I 137 S. 143</w:t>
      </w:r>
    </w:p>
    <w:p>
      <w:r>
        <w:rPr>
          <w:b/>
        </w:rPr>
        <w:t>E. 3.3.2</w:t>
      </w:r>
    </w:p>
    <w:p>
      <w:r>
        <w:t>Diese Rechtsprechung wurde in BGE 149 I 218 E. 8 weitergeführt, unter Berücksichtigung der Rechtsprechung des EGMR zu Systemen der Massenüberwachung (insb. Urteil des EGMR Centrum för Rättvisa gegen Schweden vom 25. Mai 2021). Das Bundesgericht hielt fest, dass ein strengerer Massstab an die Verhältnismässigkeit automatisierter Abläufe zu stellen sei, wenn diese eine unbestimmte Vielzahl von Personen betreffen, die keinerlei Anlass zu einer Kontrolle gegeben haben. Es bedürfe eines gewichtigen öffentlichen Interesses; das allgemeine Interesse, jegliche zur Fahndung ausgeschriebene Personen oder Sachen zu identifizieren und aufzugreifen, genüge nicht, um die Durchführung beliebiger Kontrollen gegenüber jedermann, zu beliebiger Zeit und an beliebigen Orten zu rechtfertigen (E. 8.7.2). Eine Totalüberwachung der Gesellschaft würde den Kerngehalt der informationellen Selbstbestimmung verletzen (E. 8.8). Die aus der automatischen Fahrzeugfahndung erlangten Daten dürften daher grundsätzlich nur zweckgebunden verwendet und nicht beliebig mit anderen Dateien zusammengeführt werden (E. 8.9.4). Erforderlich seien sodann Schutzvorkehrungen gegen Datenmissbrauch (E. 8.9), die Sicherstellung des Rechtsschutzes (E. 8.10) und weitere Kontrollmassnahmen (E. 8.11). (...)</w:t>
      </w:r>
    </w:p>
    <w:p>
      <w:r>
        <w:rPr>
          <w:b/>
        </w:rPr>
        <w:t>E. 3.4</w:t>
      </w:r>
    </w:p>
    <w:p>
      <w:r>
        <w:t>Der Kanton Luzern macht geltend, seine vorliegend zu beurteilende AFV-Regelung sei bestimmter und einschränkender als diejenige des Kantons Solothurn bzw. als der von der Konferenz der kantonalen Justiz- und Polizeidirektoren und -direktorinnen (KKJPD) ausgearbeitete Mustergesetzestext, weshalb kein schwerer Eingriff in das Grundrecht auf informationelle Selbstbestimmung vorliege. Der Luzerner Gesetzgeber habe den Verwendungszweck der AFV stark eingeschränkt: Diese dürfe in der ersten Phase nur zur Fahndung nach Personen oder Sachen sowie zur Verfolgung von Verbrechen und Vergehen eingesetzt werden, nicht aber zur Prävention ("Verhinderung von Straftaten") und für Vorermittlungen ("Entdeckung von Straftaten"). Auch auf den Abgleich mit Datensammlungen zu entzogenen oder verweigerten Führerausweisen sei verzichtet worden. Die Verwendung der AFV-Daten während der Aufbewahrungsdauer von 100 Tagen werde in Abs. 4 lit. a mittels eines Deliktskatalogs zusätzlich eingeschränkt, d.h. diese sei nur zur Verfolgung von Verbrechen und Vergehen gemäss Art. 269 Abs. 2 StPO sowie von schweren Strassenverkehrsdelikten i.S.v. Art. 90 Abs. 3 SVG zulässig. Zudem müssten die Standorte von stationären Kameras veröffentlicht werden (Abs. 1 Satz 2). BGE 151 I 137 S. 144 Wie oben (E. 3.3.1) aufgezeigt wurde, liegt ein schwerer Grundrechtseingriff jedenfalls dann vor, wenn massenhaft Daten erhoben und automatisch mit anderen Datensammlungen abgeglichen werden, wobei der Eingriff weder anlassbezogen noch aufgrund eines konkreten Verdachts erfolgt. Diese Eigenschaften weist auch das Luzerner System der AFV auf. Insofern kann im Folgenden grundsätzlich an die bisherige Rechtsprechung angeknüpft werden.</w:t>
      </w:r>
    </w:p>
    <w:p>
      <w:r>
        <w:rPr>
          <w:b/>
        </w:rPr>
        <w:t>E. 3.5</w:t>
      </w:r>
    </w:p>
    <w:p>
      <w:r>
        <w:t>Die vom Kanton betonte Beschränkung des Zwecks der AFV auf die Strafverfolgung, unter Ausschluss der Verhinderung und der Entdeckung von Straftaten, wirft allerdings die Frage nach der Gesetzgebungskompetenz des Kantons auf.</w:t>
      </w:r>
    </w:p>
    <w:p>
      <w:r>
        <w:rPr>
          <w:b/>
        </w:rPr>
        <w:t>E. 3.5.1</w:t>
      </w:r>
    </w:p>
    <w:p>
      <w:r>
        <w:t>Die Tätigkeit der Polizei von Bund, Kantonen und Gemeinden im Rahmen der Verfolgung von Straftaten richtet sich nach der StPO ( Art. 15 Abs. 1 StPO ). Der Bund ist aufgrund von Art. 123 Abs. 1 BV zur Gesetzgebung auf dem Gebiet des Strafprozessrechts befugt. Von dieser Kompetenz hat er durch den Erlass der StPO grundsätzlich erschöpfend Gebrauch gemacht (TARKAN GÖKSU, in: Basler Kommentar, Bundesverfassung, 2015, N. 9 zu Art. 123 BV ; vgl. Art. 1 Abs. 2 StPO ); kantonales Verfahrensrecht kann allenfalls bei Widerhandlungen gegen kantonales Übertretungsstrafrecht (vgl. Art. 335 StGB ) zur Anwendung kommen (vgl. CHRISTOPHER GETH, in: Basler Kommentar, Schweizerische Strafprozessordnung [nachfolgend: BSK-StPO], 3. Aufl. 2023, N. 12 zu Art. 1 StPO ). Dagegen verfügen die Kantone auf ihrem Hoheitsgebiet über die originäre Kompetenz zur Aufrechterhaltung der öffentlichen Sicherheit und Ordnung ( BGE 140 I 353 E. 5.1 S. 359; MÜLLER/MOHLER, in: Die schweizerische Bundesverfassung, St. Galler Kommentar, 4. Aufl. 2023, N. 32 zu Art. 57 BV mit zahlreichen Hinweisen). Diese sog. Polizeihoheit umfasst die Rechtsetzungskompetenz im Hinblick auf die Wahrnehmung des umfassenden Auftrags zur Gefahrenabwehr. Dazu gehören insbesondere Massnahmen zur Verhinderung von Straftaten. Die präventive polizeiliche Tätigkeit ist grundsätzlich Sache der Kantone ( BGE 149 I 218 E. 4.1 mit Hinweisen). Kantonales Recht findet auch auf sog. Vorermittlungen Anwendung, mit dem Ziel, mögliche Straftaten zu erkennen ( BGE 150 I 353 E. 5.1 S. 360). Sobald ein Anfangsverdacht vorliegt und damit ein strafprozessuales Vorverfahren eröffnet werden muss (gemäss Art. 299 f. StPO), ist die StPO und nicht kantonales Polizeirecht anwendbar ( BGE 143 IV 27 2.5; Urteil 1C_269/2021 vom 13. Oktober 2022 BGE 151 I 137 S. 145 E. 3.1.2 und 3.2.1, in: AJP 2023 S. 624; vgl. auch GETH, BSK-StPO, a.a.O., N. 3 zu Art. 15 StPO ; SCHINDLER/WIDMER, in: PolG, Kommentar zum Polizeigesetz des Kantons Zürich [nachfolgend: Kommentar PolG/ZH], Donatsch/Jaag/Zimmerlin [Hrsg.], 2018, N. 5 zu § 2 PolG).</w:t>
      </w:r>
    </w:p>
    <w:p>
      <w:r>
        <w:rPr>
          <w:b/>
        </w:rPr>
        <w:t>E. 3.5.2</w:t>
      </w:r>
    </w:p>
    <w:p>
      <w:r>
        <w:t>Die präventive Polizeitätigkeit und der strafprozessuale Aufgabenbereich der Polizei können sich überschneiden oder fliessend ineinander übergehen, etwa wenn die Polizei im Rahmen ihrer präventiven Kontrolltätigkeit eine strafbare Handlung feststellt und mit Blick auf die Strafverfolgung Spuren und Beweise sicherstellt (vgl. BGE 146 I 11 E. 4.1 mit Hinweisen; SCHINDLER/WIDMER, Kommentar PolG/ZH, a.a.O., N. 8 zu § 2 PolG). Gewisse polizeiliche Massnahmen können sowohl der Strafverfolgung als auch der Gefahrenabwehr bzw. der Prävention dienen (sog. "doppelfunktionale Massnahmen", vgl. SVEN ZIMMERLIN, Kommentar PolG/ZH, a.a.O., N. 54 ff. zu Aufsicht und Rechtsschutz; MARKUS H.F. MOHLER, Grundzüge des Polizeirechts in der Schweiz, 2012, Rz. 809 f.). Entscheidend für die Abgrenzung der Rechtsetzungskompetenz ist daher die Zielsetzung einer Vorschrift bzw. der Schwerpunkt des verfolgten Zwecks. So ging das Bundesgericht in BGE 133 I 77 E. 5.1 für die im Polizeireglement der Stadt St. Gallen geregelte Videoüberwachung davon aus, dass diese eine präventive Massnahme zur Verhütung von Straftaten darstelle; gleichzeitig würden durch die Aufzeichnungen und ihre Aufbewahrung Beweise sichergestellt und damit eine effiziente Aufdeckung von Straftaten ermöglicht. Mit dem damit verbundenen Abschreckungseffekt solle im Dienste der Wahrung der öffentlichen Sicherheit und Ordnung und der Gewährleistung der Sicherheit von Benützern öffentlicher Strassen und Plätze Straftaten verhindert werden. Die in BGE 149 I 218 zu beurteilende AFV-Bestimmung des Kantons Solothurn enthielt keine ausdrückliche Zwecksetzung. In der Botschaft wurde jedoch ausgeführt, die gesamte Vorlage beziehe sich ausschliesslich auf den sicherheitspolizeilichen Aufgabenbereich der Polizei (Erkennung und Verhütung von Straftaten). Sobald von einer Straftat auszugehen sei, bestehe der Zweck der polizeilichen Tätigkeit in der Aufklärung der Straftat; zur Anwendung komme dann einzig die StPO. Anknüpfungspunkt könne daher kein Verdacht einer Straftat sein, sondern die Wahrscheinlichkeit des Gefahreneintritts bzw. konkrete Anhaltspunkte, dass eine bestimmte Straftat vor BGE 151 I 137 S. 146 der Ausführung stehe. Insofern handelte es sich um eine Regelung mit präventiv-polizeilichem Zweck (Urteil 1C_39/2021 vom 29. November 2022 E. 4.1.2, nicht publ. in: BGE 149 I 218 ).</w:t>
      </w:r>
    </w:p>
    <w:p>
      <w:r>
        <w:rPr>
          <w:b/>
        </w:rPr>
        <w:t>E. 3.5.3</w:t>
      </w:r>
    </w:p>
    <w:p>
      <w:r>
        <w:t>Vorliegend wird dagegen in der Botschaft des Regierungsrates an den Kantonsrat vom 15. März 2022 "Einsatz neuer Datenbearbeitungsinstrumente durch die Polizei und erweiterter Polizeigewahrsam", (B 107; nachfolgend: Botschaft) betont, der Kanton verzichte darauf, die Verhinderung (Prävention) sowie die Entdeckung von Straftaten (Vorermittlungen) als Zweck der AFV aufzuführen. Diese solle nur dort eingesetzt werden, wo sie für die Polizeiarbeit von grosser Wichtigkeit sei (S. 6 unten). Dazu zähle vor allem die Verfolgung von Vergehen und Verbrechen, wobei diese in Abs. 4 durch einen Deliktskatalog auf schwere Vergehen und Verbrechen und schwere Strassenverkehrsdelikte beschränkt würden (S. 7). Auch bei dem Abgleich mit konkreten Fahndungsaufträgen (gemäss Abs. 2) sei das Verhältnismässigkeitsprinzip anzuwenden, d.h. der Abgleich sei nur mit Fahndungsaufträgen zulässig, die wegen Straftaten von einer gewissen Schwere ergangen sind oder mit denen vermisste oder entwichene Personen gesucht werden sollten (Botschaft, a.a.O., S. 21). Damit liegt der Schwerpunkt des Einsatzes der AFV bei der Strafverfolgung. Hierzu ist der Kanton jedoch nach dem oben Gesagten nicht zuständig. Zwar dürfen zu polizeilich-präventiven Zwecken erhobene Daten gemäss Art. 139 Abs. 1 StPO grundsätzlich als Beweismittel im Strafverfahren verwendet werden (vgl. z.B. Urteil 6B_967/2015 vom 22. April 2016 E. 4 zu verdeckten Bildaufnahmen einer Kundgebung, die sich auf § 32c des Zürcher Polizeigesetzes vom 23. April 2007 [PolG/ZH; LS 550.1] stützten). Erfolgt die Überwachung jedoch nur - oder zumindest in erster Linie - im Hinblick auf die Strafverfolgung, so handelt es sich um eine strafprozessuale Massnahme, die einer Grundlage in der StPO bedarf (vgl. zur analogen Rechtslage in Deutschland: Bundesverfassungsgericht vom 18. Dezember 2018, in: BVerfGE 150, 244 ff. Rn. 62-80, und § 163g der deutschen StPO, eingefügt mit Gesetz zur Fortentwicklung der Strafprozessordnung und zur Änderung weiterer Vorschriften vom 25. Juni 2021).</w:t>
      </w:r>
    </w:p>
    <w:p>
      <w:r>
        <w:rPr>
          <w:b/>
        </w:rPr>
        <w:t>E. 3.6</w:t>
      </w:r>
    </w:p>
    <w:p>
      <w:r>
        <w:t>Zwar verbleibt auch bei Streichung des Zwecks der Strafverfolgung in § 4 quinquies Abs. 1 und Abs. 4 lit. a PolG/LU noch ein gewisser Anwendungsbereich für die präventiv-polizeiliche Fahndung nach Personen und Sachen mittels AFV. Dazu gehört insbesondere BGE 151 I 137 S. 147 die in Abs. 4 lit. b ausdrücklich genannte Fahndung nach vermissten oder entwichenen Personen, die zwar häufig, aber nicht zwangsläufig mit einer Straftat verbunden ist. Es erscheint allerdings fraglich, ob der Luzerner Gesetzgeber die angefochtene Regelung allein dafür eingeführt hätte. Jedenfalls aber erweist sich die in § 4 quinquies PolG/LU vorgesehene, sehr weitreichende Datenerfassung, -auswertung und -aufbewahrung unter Berücksichtigung des verbleibenden Anwendungsbereichs der Norm als unverhältnismässig:</w:t>
      </w:r>
    </w:p>
    <w:p>
      <w:r>
        <w:rPr>
          <w:b/>
        </w:rPr>
        <w:t>E. 3.6.1</w:t>
      </w:r>
    </w:p>
    <w:p>
      <w:r>
        <w:t>§ 4 quinquies PolG sieht in Abs. 1 die automatisierte optische Erfassung nicht nur der Kontrollschilder, sondern auch der Fahrzeuge sowie deren Insassinnen und Insassen vor. Es erscheint bereits fraglich, ob die Erfassung von Personenbildern für die Fahndung nach vermissten oder entwichenen Personen (und allfällige weitere präventiv-polizeiliche Fahndungszwecke) erforderlich ist. Jedenfalls aber stellt die automatisierte Auswertung dieser Bilder einen unverhältnismässigen Grundrechtseingriff dar: In seiner Vernehmlassung legt der Kanton selbst dar, dass eine automatisierte Gesichtserkennung im öffentlich zugänglichen Raum unzulässig sei und die Einsichtnahme in die Personenaufnahme daher erst erfolgen dürfe, wenn ein "Hit" mit den Kontrollschildern bzw. den daraus abgeleiteten Halterdaten erzielt worden sei. Wie die Beschwerdeführenden zu Recht kritisieren, ergibt sich dies jedoch nicht aus dem Gesetzestext: Dieser sieht (in Abs. 2) den automatisierten Abgleich mit Datenbanken und die Analyse hinsichtlich sämtlicher nach Abs. 1 erhobener Daten vor, ohne zwischen Kennzeichen, Fahrzeug- und Personenaufnahmen zu unterscheiden oder die Sichtung der Personenaufnahmen von einem "Hit" beim Kennzeichenabgleich abhängig zu machen.</w:t>
      </w:r>
    </w:p>
    <w:p>
      <w:r>
        <w:rPr>
          <w:b/>
        </w:rPr>
        <w:t>E. 3.6.2</w:t>
      </w:r>
    </w:p>
    <w:p>
      <w:r>
        <w:t>Abs. 2 lässt ausdrücklich die Erstellung von Bewegungsprofilen zu. Dabei handelt es sich um einen Anwendungsfall des datenschutzrechtlich besonders heiklen "Profiling" (vgl. § 2 Abs. 4 bis und § 7a des Kantonalen Gesetzes vom 2. Juli 1990 über den Schutz von Personendaten [KDSG/LU; SRL Nr. 38] i.V.m. § 6c Abs. 2 der Kantonalen Datenschutzverordnung vom 26. Februar 1991 [KDSV/LU; SRL Nr. 38b]). Die Nutzung der AFV-Daten zu diesem Zweck wird jedoch in Abs. 2 generell zugelassen, ohne weitergehende Voraussetzungen oder verfahrensrechtliche Garantien vorzusehen.</w:t>
      </w:r>
    </w:p>
    <w:p>
      <w:r>
        <w:rPr>
          <w:b/>
        </w:rPr>
        <w:t>E. 3.6.3</w:t>
      </w:r>
    </w:p>
    <w:p>
      <w:r>
        <w:t>Das Bundesgericht ging bisher davon aus, dass AFV-Daten, deren Abgleich keinen Treffer ergeben hat, unverzüglich und BGE 151 I 137 S. 148 spurlos zu löschen sind ( BGE 146 I 11 E. 3.3.2; vgl. auch BGE 149 I 77 E. 8.9.1 zu "unechten Treffern"). § 4 quinquies Abs. 5 lit. a PolG/LU sieht dagegen vor, dass alle AFV-Daten (auch Nicht-Treffer, einschliesslich Personenaufnahmen) bis zu 100 Tagen gespeichert und für gewisse Zwecke nachträglich ausgewertet werden können. Inwiefern eine derartige Speicherung von Daten auf Vorrat für die vorliegend einzig noch zu prüfende Fahndung nach vermissten oder entwichenen Personen (gemäss Abs. 4 lit. b) notwendig und nach Umfang und Dauer verhältnismässig ist, ist nicht ersichtlich.</w:t>
      </w:r>
    </w:p>
    <w:p>
      <w:r>
        <w:rPr>
          <w:b/>
        </w:rPr>
        <w:t>E. 3.6.4</w:t>
      </w:r>
    </w:p>
    <w:p>
      <w:r>
        <w:t>Schliesslich fehlen in § 4 quinquies PolG/LU gewisse, nach der bundesgerichtlichen Rechtsprechung notwendige Vorgaben. So wird weder bestimmt, mit welchen polizeilichen Datenbanken ein Abgleich erfolgen darf (vgl. BGE 149 I 218 E. 8.5.1), noch ist eine zeitliche Begrenzung vorgesehen (entgegen BGE 149 I 218 E. 8.3.2). Es fehlen auch Regelungen zur Anordnungsbefugnis, zur periodischen Kontrolle von AFV-Einsätzen durch eine unabhängige Stelle und - abgesehen vom Datenaustausch - auch zur Protokollierung (vgl. BGE 149 I 218 E. 8.11.1-8.11.3).</w:t>
      </w:r>
    </w:p>
    <w:p>
      <w:r>
        <w:rPr>
          <w:b/>
        </w:rPr>
        <w:t>E. 3.7</w:t>
      </w:r>
    </w:p>
    <w:p>
      <w:r>
        <w:t>Nach dem Gesagten ist § 4 quinquies PolG/LU vollständig aufzuheben. Dies gilt auch für den in Abs. 3 geregelten Austausch von AFV-Daten, da dieser nur möglich ist, wenn der Kanton selbst über eine bundesrechtskonforme AFV verfügt. 4. § 4 sexies PolG/LU lautet: § 4 sexies Betrieb von Analysesystemen im Bereich der seriellen Kriminalität 1 Die Luzerner Polizei kann zur Verhinderung und Aufklärung von Verbrechen und Vergehen, die wiederholt und häufig durch gleiche Täterschaften oder -gruppierungen verübt werden, Analysesysteme betreiben oder sich an solchen Systemen beteiligen. 2 Sie kann die dafür notwendigen Daten, einschliesslich besonders schützenswerter Personendaten, automatisiert auswerten und sie mit Polizeibehörden des Bundes und anderer Kantone im Abrufverfahren austauschen. Der Datenaustausch ist zu protokollieren. 3 Die Vernichtung der in den Analysesystemen erfassten und darin erzeugten Personendaten erfolgt a. umgehend, sobald sie für die Bearbeitung nicht mehr benötigt werden, b. spätestens nach fünf Jahren, wobei anonymisierte Erzeugnisse der Analysesysteme auch länger verwendet werden dürfen. 4 Die Luzerner Polizei bearbeitet in den Analysesystemen ausschliesslich Personendaten, die von Polizei- und Zollbehörden des Bundes und Polizeibehörden der Kantone erhoben und weitergeleitet wurden. Der BGE 151 I 137 S. 149 Regierungsrat regelt das Nähere, insbesondere zu den eingesetzten Systemen, zur Zugriffsberechtigung und zu den Kategorien von Personendaten, die in den Analysesystemen bearbeitet werden können.</w:t>
      </w:r>
    </w:p>
    <w:p>
      <w:r>
        <w:rPr>
          <w:b/>
        </w:rPr>
        <w:t>E. 4</w:t>
      </w:r>
    </w:p>
    <w:p>
      <w:r>
        <w:t>Die Luzerner Polizei darf die automatisiert erfassten Personendaten während 100 Tagen verwenden zur a. Verfolgung von Verbrechen und Vergehen, die in Artikel 269 Absatz 2 StPO aufgeführt sind, sowie von schweren Strassenverkehrsdelikten im Sinn von Artikel 90 Absatz 3 des Strassenverkehrsgesetzes (SVG), b. Fahndung nach vermissten oder entwichenen Personen.</w:t>
      </w:r>
    </w:p>
    <w:p>
      <w:r>
        <w:rPr>
          <w:b/>
        </w:rPr>
        <w:t>E. 4.1</w:t>
      </w:r>
    </w:p>
    <w:p>
      <w:r>
        <w:t>In der Botschaft (a.a.O., S. 8 f. und 22-25) wird ausgeführt, Serien seien vor allem im Bereich der Vermögensstraftaten, namentlich bei Einbruch- und Einschleichdiebstählen, Taschen-, Trick-, Entreiss-, Laden- und einfachen Diebstählen, Aufbrüchen von Automaten, Falschgeld, Fahrzeugdiebstählen und -aufbrüchen, Kontrollschilderdiebstählen, Missbräuchen von Datenverarbeitungsanlagen, Raubüberfällen, Sachbeschädigungen sowie Bränden und Explosionen feststellbar. 80 % der Delikte würden von lediglich 20 % der Täterinnen oder Täter begangen. Das Erkennen von hochaktiven Täterschaften sei ein wichtiger Teil der Bekämpfung dieser seriellen Kriminalität. Nicht minder wichtig sei das frühzeitige Erkennen einer Serie und das Ergreifen präventiver Massnahmen, auch wenn die Täterschaft noch nicht bekannt sei. Bei der Prävention von Straftaten sei das sogenannte "Near-Repeat-Phänomen" von Bedeutung. Anhand von polizeilichen Daten wie Örtlichkeit, Tathergang, Tatwerkzeug und Deliktsgut werde untersucht, wo es zu zeitlichen und räumlichen Deliktskonzentrationen komme. Dort sei die Wahrscheinlichkeit für das Vorkommen von solchen Straftaten auch in Zukunft am höchsten und es könnten präventive und repressive Massnahmen gezielt und ressourcenschonend eingesetzt werden. Bei den Analysesystemen stünden momentan PICAR (betr. Vermögensdelikte) und PICSEL (betr. Cyberkriminalität) im Vordergrund; unter die Bestimmung fielen aber auch andere Analysesysteme. Nach Abs. 2 könne die Polizei die für den Betrieb des Analysesystems notwendigen Personendaten automatisiert auswerten, d.h. es würden sog. Profilings erstellt. Ausdrücklich dürften auch besonders schützenswerte Daten bearbeitet werden. Bei der Eingabe der Daten solle grundsätzlich keine Vorselektion erfolgen; Analysesysteme erzielten nur dann zufriedenstellende Ergebnisse, wenn möglichst viele Daten eingegeben würden. Zudem würde ein Austausch mit anderen Kantonen stark verfälscht, wenn die Kantone unterschiedliche Vorselektionen vornehmen würden. Selbstverständlich dürften aber nur Daten eingegeben werden, die in einem Bezug zu einem potenziellen Verbrechen oder Vergehen stünden und die zu einer der in der Verordnung genannten Datenkategorien gehörten. Zweck sei nur die Verhinderung und Aufklärung von Vergehen und Verbrechen, d.h. Übertretungen seien vom Gesetzestext nicht erfasst; BGE 151 I 137 S. 150 dennoch könne es u.U. erforderlich sein, auch Daten zu Übertretungen in das Analysesystem einzutragen, um Verbrechen und Vergehen zu erkennen und verhindern zu können. Es könne sich um gesicherte oder ungesicherte Daten handeln. Letztere könnten im Lauf des Verfahrens bestätigt werden, sich aber auch als falsch erweisen; diesfalls müssten sie gemäss § 4 Abs. 2 PolG/LU berichtigt oder gelöscht werden. Die Zugriffsberechtigung auf die eigentlichen Analysesysteme werde in der Verordnung auf besonders geschulte und bezeichnete Personen beschränkt. Andere Mitarbeitende würden nur mittelbar Kenntnis über den Inhalt des Systems erhalten, insbesondere in Form von Meldungen, Auswertungen und Lagebildern.</w:t>
      </w:r>
    </w:p>
    <w:p>
      <w:r>
        <w:rPr>
          <w:b/>
        </w:rPr>
        <w:t>E. 4.2</w:t>
      </w:r>
    </w:p>
    <w:p>
      <w:r>
        <w:t>Die Beschwerdeführenden rügen, es handle sich um einen schwerwiegenden Eingriff, da auch besonders schutzwürdige Daten automatisiert ausgewertet und ausgetauscht würden. Der Gesetzeswortlaut sehe keine Beschränkung auf die derzeit eingesetzten Systeme (wie PICAR) vor, sondern lasse auch den Einsatz von Gesichtserkennungssoftware und anderen Systemen mit komplexeren Algorithmen zu, beispielsweise die Einführung von Instrumenten der "predictive policing", welche die Wahrscheinlichkeit von Delikten an einem bestimmten Ort zu einer bestimmten Zeit berechneten. Aufgrund der in die Analyse einfliessenden Prämissen/Stereotypen bestehe die Gefahr von Diskriminierungen, z.B. nach Herkunft, Religion, Hautfarbe oder Geschlecht. Dies könne zu Verzerrungen bis hin zu sich selbst verstärkenden Rückkoppelungen führen. Es bestehe die Gefahr von falsch-positiven Ergebnissen, d.h. Personen würden ohne zureichenden Anlass verdächtigt. Für den Betrieb derartiger Systeme seien daher sehr präzise gesetzliche Bestimmungen nötig, insbesondere auch, um das Risiko von Diskriminierungen auf ein Minimum zu reduzieren und eine zureichende Kontrolle der Anwendung der Analysetools sicherzustellen. Solche Bestimmungen fehlten im Gesetz vollständig. Zudem sei Art. 13 EMRK verletzt, weil keine nachträgliche Benachrichtigung der in die Analyse einbezogenen Personen vorgesehen sei. Der Kanton erwidert, der Einsatz von Gesichtserkennung in Analysesystemen im Bereich der seriellen Kriminalität sei nicht vergleichbar mit der Gesichtserkennung zur Überwachung öffentlich zugänglicher Bereiche. Bei Letzterem wäre der Grundrechtseingriff wegen der grösseren Zahl an potenziell Betroffenen deutlich schwerer, BGE 151 I 137 S. 151 weshalb höhere Anforderungen an eine ausdrückliche gesetzliche Grundlage zu stellen wären. Schon heute dürften bei der traditionellen Auswertung durch Analystinnen und Analysten biometrische Daten verwendet werden, soweit diese als polizeiliche Daten erfasst seien (vgl. § 13 PolG/LU). Prognosen seien schon bisher unumgänglicher Bestandteil der Polizeiarbeit gewesen; der einzige Unterschied sei nun, dass die Polizei im Gefolge der Digitalisierung vermehrt durch Software bei der Prognose unterstützt werde. Das Risiko von Diskriminierungen sei nicht höher als generell bei der Polizeiarbeit. Von polizeilichen Massnahmen betroffene Personen erführen in diesem Zusammenhang von der Analyse; anderen Personen stünden die datenschutzrechtlichen Kontrollrechte, insbesondere das Auskunftsrecht, zur Verfügung.</w:t>
      </w:r>
    </w:p>
    <w:p>
      <w:r>
        <w:rPr>
          <w:b/>
        </w:rPr>
        <w:t>E. 4.3</w:t>
      </w:r>
    </w:p>
    <w:p>
      <w:r>
        <w:t>Die Bekämpfung der seriellen Kriminalität bezweckt einerseits die Aufklärung von bereits begangenen Delikten und die Bestrafung der Täterschaft; sie zielt aber auch - und sogar in erster Linie - auf die Verhinderung von weiteren Straftaten durch dieselben Täterschaften oder -gruppierungen ab. Sie fällt insofern in die präventiv-polizeiliche Zuständigkeit des Kantons.</w:t>
      </w:r>
    </w:p>
    <w:p>
      <w:r>
        <w:rPr>
          <w:b/>
        </w:rPr>
        <w:t>E. 4.4</w:t>
      </w:r>
    </w:p>
    <w:p>
      <w:r>
        <w:t>Es besteht ein erhebliches, legitimes öffentliches Interesse an der Bekämpfung serieller Kriminalität. Der Einsatz von Analysesystemen zur automatisierten Auswertung polizeilicher Daten erscheint geeignet und erforderlich, die Wirksamkeit der Polizeiarbeit zu erhöhen. Dies gilt nicht nur für die Erkennung und Prävention von Delikten, die unter Verwendung digitaler Technologien begangen werden (Cyberkriminalität), sondern auch für die Analyse grösserer Datenbestände bei herkömmlichen Formen der seriellen Kriminalität. Durch die Verknüpfung von Daten können allenfalls neue Erkenntnisse über künftig zu erwartende Straftaten gewonnen werden, welche einen effizienteren Einsatz polizeilicher Mittel und damit eine wirksamere Prävention erlauben.</w:t>
      </w:r>
    </w:p>
    <w:p>
      <w:r>
        <w:rPr>
          <w:b/>
        </w:rPr>
        <w:t>E. 4.5</w:t>
      </w:r>
    </w:p>
    <w:p>
      <w:r>
        <w:t>Näher zu prüfen ist die Verhältnismässigkeit der Massnahme im engeren Sinne und die Frage, ob § 4 sexies PolG/LU eine hinreichend bestimmte gesetzliche Grundlage darstellt. Beide Prüfungspunkte hängen von der Schwere des Grundrechtseingriffs ab.</w:t>
      </w:r>
    </w:p>
    <w:p>
      <w:r>
        <w:rPr>
          <w:b/>
        </w:rPr>
        <w:t>E. 4.5.1</w:t>
      </w:r>
    </w:p>
    <w:p>
      <w:r>
        <w:t>Gemäss Art. 36 Abs. 1 BV bedürfen Einschränkungen von Grundrechten einer gesetzlichen Grundlage. Schwerwiegende Einschränkungen müssen im Gesetz selbst (d.h. im formellen Gesetz, BGE 145 I 156 E. 4.1; BGE 143 I 253 E. 4.8-5) vorgesehen sein. Der BGE 151 I 137 S. 152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BGE 143 I 310 E. 3.3.1; BGE 139 I 280 E. 5.1). Je gewichtiger ein Grundrechtseingriff ist, desto höher sind die Anforderungen an Normstufe und Normdichte.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478 E. 3.1.1 mit zahlreichen Hinweisen). Im Polizeirecht stösst das Bestimmtheitserfordernis aufgrund des Regelungsbereichs auf besondere Schwierigkeiten (vgl. BGE 147 I 103 E. 16; BGE 146 I 11 E. 3.1.2; BGE 140 I 381 E. 4.4; je mit Hinweisen). In gewissem Ausmass kann jedoch die Unbestimmtheit von Normen durch verfahrensrechtliche Garantien kompensiert werden und es kommt dem Grundsatz der Verhältnismässigkeit besondere Bedeutung zu ( BGE 147 I 103 E. 16 mit Hinweis). Wo die Unbestimmtheit von Rechtssätzen zu einem Verlust an Rechtssicherheit führt, muss die Verhältnismässigkeit umso strenger geprüft werden ( BGE 147 I 450 E. 3.2.1 in fine).</w:t>
      </w:r>
    </w:p>
    <w:p>
      <w:r>
        <w:rPr>
          <w:b/>
        </w:rPr>
        <w:t>E. 4.5.2</w:t>
      </w:r>
    </w:p>
    <w:p>
      <w:r>
        <w:t>In der Botschaft werden vor allem die Analysesysteme PICAR (für serielle Vermögensdelikte) und PICSEL (für Cyberkriminalität) erwähnt. Dabei wird präzisiert, dass diese nicht direkt auf andere Systeme zugreifen: In der Praxis würden täglich die für serielle Delikte in Frage kommenden Tatbestände aus der Hauptdatenbank, dem Automatisierten Büro-Informationssystem (ABI), in eine Excel-Datei exportiert und dann durch den Analysten bzw. die Analystin einzelfallweise in PICAR übernommen. Erst dann erfolge mit PICAR die eigentliche Analysearbeit. In der Literatur werden PICAR und PICSEL nicht als algorithmische Entscheidfindungssysteme bzw. künstliche Intelligenz bezeichnet, sondern als moderne Datenbanken, die eine strukturierte Sammlung von Kriminalitätsdaten wie Zeit, Ort und Modus Operandi des Vorfalls erlaubten und dadurch die Analyse von Zusammenhängen zwischen Straftaten durch BGE 151 I 137 S. 153 menschliche Analysten erleichterten (vgl. SIMMLER/BRUNNER/CANOVA/SCHEDLER, Smart criminal justice: exploring the use of algorithms in the Swiss criminal justice system, Artificial Intelligence and Law 2023 S. 213 ff., insb. S. 223). Insofern stellt ihre Verwendung keinen erheblich intensiveren Eingriff in das Grundrecht auf informationelle Selbstbestimmung dar als die herkömmliche Polizeiarbeit.</w:t>
      </w:r>
    </w:p>
    <w:p>
      <w:r>
        <w:rPr>
          <w:b/>
        </w:rPr>
        <w:t>E. 4.5.3</w:t>
      </w:r>
    </w:p>
    <w:p>
      <w:r>
        <w:t>Den Beschwerdeführenden ist allerdings einzuräumen, dass § 4 sexies PolG/LU weder den Begriff des Analysesystems noch der automatisierten Auswertung näher definiert und damit den künftigen Einsatz von "intelligenten" Systemen, die auf der Basis einer algorithmischen Entscheidfindung grosse Datenmengen erheben, analysieren und verwerten, nicht ausschliesst (zur Definition "intelligenter" Systeme vgl. SIMMLER/BRUNNER, Smart Criminal Justice in der Schweiz - Die Kantone im Bann der Algorithmen?, in: Smart Criminal Justice [nachfolgend: Smart Criminal Justice], Monika Simmler [Hrsg.], 2021, S. 9 ff., insb. S. 11). Solche Systeme werden bereits im Ausland u.a. zum Zweck der Prävention und Erkennung von Straftaten eingesetzt und gewinnen auch für die Schweiz an Bedeutung (vgl. SIMMLER/BRUNNER, Smart Criminal Justice, a.a.O., S. 12 ff.). Anwendungsbereiche sind z.B. die Vorhersage von Straftaten auf der Basis von raumzeitbezogenen Wahrscheinlichkeitsberechnungen (vgl. dazu MARCEL BRUN, Predictive Policing - Revolution in der Verbrechensbekämpfung und Polizeiarbeit?, ZStrR 140/2022 S. 157 ff.; PULLEN/SCHEFER, Predictive Policing - Grundlagen, Funktionsweise und Wirkung, Smart Criminal Justice, a.a.O., S. 103 ff.), die Identifizierung von besonders gefährlichen Personen (SIMMLER/BRUNNER, Das Kantonale Bedrohungsmanagement: Rechtliche Grundlagen eines neuen Polizeiparadigmas, in: Smart Criminal Justice, a.a.O., S. 165 ff.; vgl. dazu § 13a-c PolG/LU) oder der Einsatz automatisierter Gesichtserkennungstechnologie (vgl. dazu unten E. 4.5.4). Durch "Data-Mining"-Verfahren können grosse Datenbestände miteinander kombiniert und analysiert werden, um daraus neues Wissen zu generieren (vgl. OLIVIA ZINGG, Data-Mining in der Polizeiarbeit - Rechtliche Rahmenbedingungen und regulative Herausforderungen, Smart Criminal Justice, a.a.O., S. 189 ff.). Dies stellt grundsätzlich einen schwerwiegenden Grundrechtseingriff dar, weil u.U. sensible Daten eines grossen Personenkreises unabhängig von ihrem ursprünglichen Erhebungszweck bearbeitet werden und die Möglichkeit besteht, umfangreiche Persönlichkeitsprofile zu erstellen. BGE 151 I 137 S. 154 Werden komplexe algorithmische Systeme eingesetzt, ist die Entscheidfindung kaum nachvollzieh- und kontrollierbar, weshalb Fehler nicht erkannt bzw. nicht korrigiert werden können (vgl. Urteil 1 BvR 1547/19 und 1 BvR 2634/20 des deutschen Bundesverfassungsgerichts vom 16. Februar 2023 zur automatisierten polizeilichen Datenanalyse, Randnrn. 90 und 147). Je nach Art der verwendeten Daten, des Algorithmus selbst oder der Art und Weise seiner Verwendung kann es zu Diskriminierungen kommen (vgl. im einzelnen Algorithm Watch/CH, Positionspapier, Schutz vor algorithmischer Diskriminierung, September 2023, S. 4 ff., www.algorithmwatch.ch /de/diskriminierende-algorithmen/; EVELYNE HUNZIKER, Algorithmen in der Strafrechtspflege: Biases und Diskriminierung von Mensch und Maschine, Smart Criminal Justice, a.a.O., S. 263 ff., insb. S. 270 ff.; BRUN, a.a.O., S. 166 ff.). Im Bereich des "predicative policing" werden zudem selbstverstärkende Rückkoppelungsschleifen befürchtet (PULLEN/SCHEFER, Smart Criminal Justice, a.a.O., S. 120; BRUN, a.a.O., S. 168).</w:t>
      </w:r>
    </w:p>
    <w:p>
      <w:r>
        <w:rPr>
          <w:b/>
        </w:rPr>
        <w:t>E. 4.5.4</w:t>
      </w:r>
    </w:p>
    <w:p>
      <w:r>
        <w:t>Der Kanton geht in seiner Vernehmlassung selbst davon aus, dass für die Analyse auch Gesichtserkennungstechnologie eingesetzt werden dürfe; § 3b Abs. 2 lit. c Ziff. 9 der Verordnung vom 6. April 2004 über die Luzerner Polizei (PolV/LU; SRL Nr. 351) erwähnt denn auch ausdrücklich "biometrische Daten, wie Fingerabdrücke und Gesichtserkennungsdaten". Dabei handelt es sich um besonders schutzwürdige Daten (vgl. § 2 Abs. 2 lit. c KDSG/LU und Art. 5 lit. c Ziff. 4 des Bundesgesetzes vom 25. September 2020 über den Datenschutz [Datenschutzgesetz, DSG; SR 235.1] ), deren automatisierte Auswertung eine grosse Anzahl von Personen betreffen kann, mit der Gefahr, bei einem "falsch-positiven" Ergebnis zu Unrecht zum Ziel polizeilicher Massnahmen zu werden. Werden die Gesichter gewisser Personengruppen schlechter erkannt, können diese unverhältnismässig stark von falschen Ergebnissen betroffen werden. Dies kann zu Diskriminierungen, z.B. nach Hautfarbe, Herkunft, Geschlecht, Alter etc. führen. "False negatives", die zu Unrecht keine Übereinstimmung anzeigen, führen dagegen zu Sicherheitsproblemen. Beide Fehlerquellen können die Geeignetheit der maschinellen Gesichtserkennung in Frage stellen (BRAUN BINDER/KUNZ/OBRECHT, Maschinelle Gesichtserkennung im öffentlichen Raum, sui generis 2022, S. 60 Rz. 31 und 32). Die Verordnung (EU) 2024/1689 des Europäischen Parlaments und des Rates vom 13. Juni 2024 zur Festlegung harmonisierter BGE 151 I 137 S. 155 Vorschriften für künstliche Intelligenz (...), ABl. L vom 12. Juli 2024 S. 1 (nachfolgend: KI-VO) qualifiziert daher automatisierte Systeme für die nachträgliche biometrische Identifizierung natürlicher Personen ohne deren Mitwirken (sog. "biometrische Fernidentifizierungssysteme"; Art. 3 Ziff. 41) als "hochriskant" (Art. 6 Abs. 2 i.V.m. Anhang III Ziff. 1 lit. a KI-VO). Ihr Einsatz für die Strafverfolgung bedarf i.d.R. der vorherigen Genehmigung einer Justizbehörde oder einer unabhängigen Verwaltungsbehörde und muss in der Polizeiakte dokumentiert werden (Art. 26 Abs. 10 KI-VO). Die Echtzeit-Fernüberwachung öffentlich zugänglicher Räume wird als unannehmbares Risiko qualifiziert und ist daher grundsätzlich verboten, mit gewissen Ausnahmen, u.a. für die Abwendung einer konkreten, erheblichen und unmittelbaren Gefahr für das Leben oder die körperliche Unversehrtheit natürlicher Personen oder die Verhinderung eines Terroranschlags (Art. 5 lit. h KI-VO). Stellt die automatisierte Gesichtserkennung einen schweren Eingriff in das Recht auf informationelle Selbstbestimmung dar, so bedarf sie einer ausdrücklichen Grundlage im formellen Gesetz (SIMMLER/CANOVA, Die Unrechtmässigkeit des Einsatzes automatisierter Gesichtserkennung im Strafverfahren - ein weiterer Beitrag zu einer anhaltenden Debatte [nachfolgend: Die Unrechtmässigkeit], ZSR142/2023 I S. 201 ff., insb. S. 207 ff.; dieselben , Gesichtserkennungstechnologie: Die "smarte" Polizeiarbeit auf dem rechtlichen Prüfstand[nachfolgend: Gesichtserkennungstechnologie], Sicherheit &amp; Recht2021 S. 105 ff., insb. S. 112 f.; STEFAN KÜHNE, Automatisierte Bearbeitung von Personendaten im Strafprozess- und Polizeirecht, Sicherheit &amp; Recht 2022 S. 13 ff., insb. S. 16 f.; BRAUN BINDER/KUNZ/OBRECHT, a.a.O., S. 53 ff., insb. S. 59 Rz. 27).</w:t>
      </w:r>
    </w:p>
    <w:p>
      <w:r>
        <w:rPr>
          <w:b/>
        </w:rPr>
        <w:t>E. 4.5.5</w:t>
      </w:r>
    </w:p>
    <w:p>
      <w:r>
        <w:t>In § 4 sexies PolG/LU fehlt eine explizite Regelung zu den - formellen und materiellen - Voraussetzungen des Einsatzes der automatisierten Gesichtserkennungstechnologie. Diese wird auch in § 13 PolG/LU (erkennungsdienstliche Behandlung) nicht geregelt. Gleiches gilt für den Einsatz anderer "intelligenter" Systeme zur Analyse grosser Datenmengen. Zwar begrenzt Abs. 4 die verwendbaren Daten insofern, als diese von Polizeibehörden erhoben und weitergeleitet worden sein müssen. Dennoch handelt es sich um einen extrem grossen und sehr heterogenen Datenbestand. Dieser beschränkt sich nicht auf die Daten von Tätern und Täterinnen, sondern umfasst z.B. auch Opfer, Auskunftspersonen und Anzeigeerstattende. BGE 151 I 137 S. 156 Hinzu kommt, dass gewisse Daten durch besonders schwere Grundrechtseingriffe erlangt worden sein können, weshalb ihre Weiterverwendung qualifizierten Anforderungen unterliegt. Insofern genügt die polizeiliche Herkunft der Daten für sich allein nicht, um schwerwiegende Eingriffe in die informationelle Selbstbestimmung auszuschliessen und die Verhältnismässigkeit der Datenbearbeitung zu gewährleisten (so auch das zit. Urteil des deutschen Bundesverfassungsgerichts vom 16. Februar 2023, Randnrn. 134 ff.). § 4 sexies Abs. 4 PolG/LU beauftragt den Regierungsrat, das Nähere zu regeln, insbesondere zu den eingesetzten Systemen, zur Zugriffsberechtigung und zu den Kategorien von Personendaten, die in den Analysesystemen bearbeitet werden können. Es fehlen jedoch grundsätzliche Vorgaben auf Gesetzesebene für die Umsetzung dieses Auftrags. Mangels hinreichender Bestimmtheit genügt § 4 sexies PolG/LU somit nicht als gesetzliche Grundlage für schwerwiegende Grundrechtseingriffe. Die Bestimmung wäre im Übrigen auch unverhältnismässig, da sie auf alle seriellen Vergehen und Verbrechen anwendbar ist, auch wenn diese von untergeordnetem Gewicht sind, wie z.B. die (in der Botschaft ausdrücklich erwähnten) Ladendiebstähle.</w:t>
      </w:r>
    </w:p>
    <w:p>
      <w:r>
        <w:rPr>
          <w:b/>
        </w:rPr>
        <w:t>E. 4.6</w:t>
      </w:r>
    </w:p>
    <w:p>
      <w:r>
        <w:t>Die Norm kann jedoch in dem Sinne verfassungs- und konventionskonform ausgelegt werden, dass sie lediglich den Einsatz von einfachen Analysesystemen umfasst, vergleichbar mit dem in der Botschaft umschriebenen System PICAR, bei denen die Analyse nicht aufgrund von Algorithmen, sondern durch menschliche Analysten und Analystinnen erfolgt und die Daten manuell eingegeben werden. Durch die manuelle Eingabe wird sichergestellt, dass die Zahl der bearbeiteten Daten überschaubar bleibt, d.h. ein "Data mining" durch die Verknüpfung grosser und komplexer Datenbestände und das Erstellen eigentlicher Persönlichkeitsprofile ausgeschlossen wird. Erfolgt die Eingabe durch dafür besonders geschulte Personen, können diese in jedem Einzelfall kontrollieren, ob die Bearbeitung der Daten zulässig und für die Verhinderung und Aufklärung von seriellen Verbrechen und Vergehen notwendig ist. Für ein solches Verständnis der Norm spricht Abs. 2, wonach nur die für die Verhinderung und Aufklärung serieller Straftaten "notwendigen Daten" bearbeitet werden dürfen, und Abs. 4 Satz 2, wonach nur gewisse Kategorien von Personendaten bearbeitet werden dürfen; dies schliesst einen automatisierten Zugriff auf ganze polizeiliche Datenbanken aus. BGE 151 I 137 S. 157 Ermöglicht das System lediglich die Suche nach bestimmten Begriffen und Übereinstimmungen (z.B. bei Cyberdelikten verwendete E-Mail-Adressen), ohne autonom Vorhersagen, Inhalte, Empfehlungen oder Entscheidungen aus den Eingaben abzuleiten (so die Definition der künstlichen Intelligenz in Art. 3 Abs. 1 KI-VO), so stellt sie keinen besonders schweren Eingriff in das Grundrecht auf informationelle Selbstbestimmung dar.</w:t>
      </w:r>
    </w:p>
    <w:p>
      <w:r>
        <w:rPr>
          <w:b/>
        </w:rPr>
        <w:t>E. 4.7</w:t>
      </w:r>
    </w:p>
    <w:p>
      <w:r>
        <w:t>Offensichtlich wurde die Norm auch vom Verordnungsgeber so verstanden. (...) § 3b Abs. 1 PolV/LU beschränkt die Analysesysteme auf solche, welche die Luzerner Polizei dabei unterstützen , Deliktsserien oder Tendenzen zu solchen Serien sowie Wiederholungstäterinnen und -täter zu erkennen und in der Folge polizeiliche Massnahmen darauf abzustimmen. § 3b Abs. 2 PolV/LU zählt die Datenkategorien auf, die bearbeitet werden dürfen, wobei jeweils ein Zusammenhang mit der fraglichen (seriellen) Straftat vorausgesetzt wird. Allerdings können die in lit. c Ziff. 9 genannten Gesichtserkennungsdaten mangels formell-gesetzlicher Grundlage nicht automatisiert, durch einen Abgleich mit Bild- oder Videomaterial bzw. einer Datenbank ausgewertet werden, sondern lediglich für eine Verifikation der Identität einer Person durch einen 1:1 Abgleich zwischen dieser oder einem von ihr aufgenommenen Bild und einer Vorlage (vgl. SIMMLER/CANOVA, Gesichtserkennungstechnologie, a.a.O., S. 107; die selben , Die Unrechtmässigkeit, a.a.O., S. 204; vgl. auch die entsprechende Ausnahme in Anhang III Ziff. 1 lit. a i.V.m. Art. 3 Ziff. 36 KI-VO). Grundsätzlich sind die zulässigen Analysesysteme in der Verordnung oder im Verzeichnis der Datenbearbeitungstätigkeiten der Polizei (gemäss § 14 KDSG/LU und § 9 KDSV/LU) ausdrücklich zu nennen, um Transparenz, Rechtssicherheit und Rechtsschutz zu gewährleisten. Sofern dagegen Sicherheitsbedenken bestehen, müsste der Verordnungsgeber die verwendeten Analysesysteme zumindest näher umschreiben, um die verfassungskonforme Anwendung von § 4 sexies PolG/LU sicherzustellen.</w:t>
      </w:r>
    </w:p>
    <w:p>
      <w:r>
        <w:rPr>
          <w:b/>
        </w:rPr>
        <w:t>E. 4.8</w:t>
      </w:r>
    </w:p>
    <w:p>
      <w:r>
        <w:t>Dürfen nach dem Gesagten keine "intelligenten" Systeme zur automatisierten Analyse grosser Datenbestände eingesetzt werden, muss nicht mehr geprüft werden, ob und inwiefern spezielle Vorkehrungen bei Einführung derartiger Systeme, insbesondere zum Schutz gegen Diskriminierungen, getroffen werden müssten. Anwendbar sind BGE 151 I 137 S. 158 jedoch nach § 4 Abs. 3 PolG/LU die generellen Regelungen des KDSG/LU sowie des kantonalen Informatikgesetzes vom 7. März 2005 (SRL Nr. 26; nachfolgend: InfG/LU) und ihrer jeweiligen Verordnungen (vgl. insbesondere § 7a KDSG/LU zur Datenschutz-Folgeabschätzung und Vorabkonsultation bei neuen Vorhaben).</w:t>
      </w:r>
    </w:p>
    <w:p>
      <w:r>
        <w:rPr>
          <w:b/>
        </w:rPr>
        <w:t>E. 4.9</w:t>
      </w:r>
    </w:p>
    <w:p>
      <w:r>
        <w:t>Auch für die Gewährleistung des Rechtsschutzes erscheinen keine zusätzlichen Massnahmen erforderlich. Immerhin ist festzuhalten, dass Personen, gegen die polizeiliche Massnahmen ergriffen werden, im Rechtsmittelverfahren über den Einsatz von Analysesystemen informiert werden müssen. Alle übrigen Personen haben die Möglichkeit, ein datenschutzrechtliches Auskunftsgesuch zu stellen (§ 4 Abs. 4 PolG/LU i.V.m. § 15 KDSG/LU).</w:t>
      </w:r>
    </w:p>
    <w:p>
      <w:r>
        <w:rPr>
          <w:b/>
        </w:rPr>
        <w:t>E. 4.10</w:t>
      </w:r>
    </w:p>
    <w:p>
      <w:r>
        <w:t>Die in § 4 sexies Abs. 1 erwähnte Möglichkeit, sich an Analysesystemen anderer Kantone zu beteiligen oder gemeinschaftliche Systeme zu betreiben (vgl. Botschaft, a.a.O., S. 8 f. und 23) sowie der in Abs. 2 erwähnte Datenaustausch mittels Abrufverfahren im Zusammenhang mit Analysesystemen werden von den Beschwerdeführenden nicht thematisiert und sind daher hier nicht zu behandeln (vgl. aber zum Abrufverfahren im Zusammenhang mit § 4 octies PolG/LU unten E. 6).</w:t>
      </w:r>
    </w:p>
    <w:p>
      <w:r>
        <w:rPr>
          <w:b/>
        </w:rPr>
        <w:t>E. 5</w:t>
      </w:r>
    </w:p>
    <w:p>
      <w:r>
        <w:t>§ 4 septies PolG/LU lautet: § 4septies Gemeinsamer Betrieb von Einsatzleitzentralen 1 Die Luzerner Polizei kann zur Sicherstellung der Versorgungssicherheit und zur Verbesserung der Notrufabwicklung und Einsatzleitung mit den Polizeikorps anderer Kantone zusammenarbeiten, um a) Einsatzleitzentralen dauerhaft gemeinsam zu betreiben oder durch andere Polizeikorps betreiben zu lassen, b) Einsatzleitzentralen zur Unterstützung in besonderen Situationen zu verbinden oder sich bei einem Ausfall am Betrieb von anderen Einsatzleitzentralen zu beteiligen. 2 Die Luzerner Polizei kann zu diesem Zweck die dafür notwendigen Daten, einschliesslich besonders schützenswerter Personendaten, sowie die weiteren Einsatz- und Falldaten mit den Polizeikorps anderer Kantone im Abrufverfahren austauschen sowie gegenseitig bearbeiten, mit deren Schutz- und Rettungsorganisationen austauschen und bei Dritten erheben. Der elektronische Datenaustausch ist zu protokollieren. 3 Zugriffsrechte unterstehen den kantonalen Bestimmungen zum Datenschutz und zur Informatiksicherheit, soweit übergeordnetes Recht nichts Abweichendes vorsieht. BGE 151 I 137 S. 159 4 Der Regierungsrat legt die Datenbearbeitungssysteme fest, deren Personendaten gemäss Absatz 2 ausgetauscht und bearbeitet werden dürfen. Die Einzelheiten der Datenbearbeitung, des Datenaustausches und der Informationssicherheit sind in interkantonalen Zusammenarbeitsvereinbarungen zu regeln.</w:t>
      </w:r>
    </w:p>
    <w:p>
      <w:r>
        <w:rPr>
          <w:b/>
        </w:rPr>
        <w:t>E. 5.1</w:t>
      </w:r>
    </w:p>
    <w:p>
      <w:r>
        <w:t>Die Bestimmung soll in erster Linie die Grundlage schaffen für die mit dem Projekt "Vision 2025" angestrebten gemeinsamen Einsatzleitzentralen der Zentralschweizer Kantone. Geplant sind zwei gemeinsame Einsatzleitzentralen, eine auf der Achse Gotthard in Schwyz (mit dem Partnerkanton Zug) und eine auf der Brünigachse im Kanton Luzern (mit den Partnerkantonen Nidwalden und Obwalden), um im Bedarfsfall, z.B. bei Ausfall oder Überlastung einer Zentrale, in der anderen Zentrale Notrufe entgegennehmen und die Einsätze organisieren zu können (Botschaft, a.a.O., S. 10 Ziff. 2.3.2). Dafür sollen sämtliche beteiligten Kantone wechselseitig mittels Abrufverfahren auf die von den jeweiligen Polizeikorps bearbeiteten Daten zugreifen und diese bearbeiten können. Die austauschbaren Daten werden in § 3c PolV/LU (...) aufgelistet. (...) In der Botschaft (a.a.O., S. 11 oben) wird festgehalten, das anwendbare Datenschutzrecht und die Datenschutzaufsicht sowie die Zugriffsberechtigungen würden in den noch zu schliessenden Vereinbarungen der gemeinsamen Einsatzleitzentralen geregelt werden, im Rahmen des Konkordats vom 6. November 2009 über die Grundlagen der Polizei-Zusammenarbeit in der Zentralschweiz (Polizeikonkordat Zentralschweiz; SRL Nr. 352).</w:t>
      </w:r>
    </w:p>
    <w:p>
      <w:r>
        <w:rPr>
          <w:b/>
        </w:rPr>
        <w:t>E. 5.2</w:t>
      </w:r>
    </w:p>
    <w:p>
      <w:r>
        <w:t>Die Beschwerdeführenden halten den Betrieb von gemeinsamen Einsatzleitzentralen per se nicht für grundrechtswidrig. Sie erachten jedoch die gesetzliche Grundlage für den damit zusammenhängenden Datenaustausch als ungenügend: Es fehle eine Eingrenzung der austauschbaren Daten, sowohl hinsichtlich des Zwecks als auch bezüglich der erfassten Daten und ihrer weiteren Verwendung. Dies müsse in den Grundzügen im formellen Gesetz erfolgen; die Regelungsbefugnis des Regierungsrats genüge nicht. Die Umsetzung setze zusätzlich eine interkantonale Vereinbarung voraus, um die Verwendung der Daten für zulässige Zwecke in den verschiedenen Polizeikorps zu gewährleisten.</w:t>
      </w:r>
    </w:p>
    <w:p>
      <w:r>
        <w:rPr>
          <w:b/>
        </w:rPr>
        <w:t>E. 5.3</w:t>
      </w:r>
    </w:p>
    <w:p>
      <w:r>
        <w:t>Einsatzleitstellen sind ständig mit Personal besetzte und mit Informations- und Kommunikationssystemen ausgestattete Einrichtungen, welche die Notrufe entgegennehmen, die Einsatzkräfte von Polizei, Sanität bzw. Feuerwehr alarmieren und deren Einsatz in Notfällen BGE 151 I 137 S. 160 koordinieren, mit dem Ziel, Betroffenen möglichst rasch Hilfe zu leisten. Dies stellt eine wichtige öffentliche Aufgabe dar. Durch den gemeinsamen Betrieb solcher Einsatzleitstellen und die Möglichkeit, sich gegenseitig im Bedarfsfall auszuhelfen, können die Mittel effizienter einesetzt und sichergestellt werden, dass keine Notrufe ungehört bleiben. Dafür müssen die Einsatzleitstellen zumindest während des Einsatzes Zugriff auf die für die Erfüllung ihrer Aufgaben notwendigen Daten der übrigen angeschlossenen Kantone haben. Der Zweck der Datenverarbeitung ist damit grundsätzlich festgelegt; dieser bestimmt auch, welche Daten ausgetauscht werden dürfen. Dies wird auf Verordnungsebene präzisiert. Dass die Einsatzleitzentralen Zugriff auf die - aus Sicht des Datenschutzes besonders sensible - Datensammlung über Gefährder und Gefährderinnen haben, hält § 13c Abs. 2 PolG/LU ausdrücklich fest, ergibt sich somit aus dem formellen Gesetz.</w:t>
      </w:r>
    </w:p>
    <w:p>
      <w:r>
        <w:rPr>
          <w:b/>
        </w:rPr>
        <w:t>E. 5.4</w:t>
      </w:r>
    </w:p>
    <w:p>
      <w:r>
        <w:t>Allerdings müssen das anwendbare Datenschutzrecht, die Datenaufsicht sowie die Zugriffsberechtigungen noch in den zu schliessenden Vereinbarungen der gemeinsamen Einsatzleitzentralen geregelt werden (§ 4septies Abs. 4 Satz 2 und Botschaft, a.a.O., S. 11 Ziff. 2.3.2), weshalb die Zulässigkeit des Eingriffs in das Recht auf informationelle Selbstbestimmung nicht abschliessend geprüft werden kann. Werden besonders empfindliche Datensammlungen (wie z.B. die in § 3c lit. f PolV/LU genannten Daten zur Abschätzung der Gefährlichkeit von Personen) bearbeitet, muss insbesondere sichergestellt werden, dass diese nur eingesehen werden können, sofern und solange dies für den Einsatz unentbehrlich ist, und nicht für andere Zwecke verwendet werden dürfen. Die interkantonalen Vereinbarungen können ihrerseits im Wege der abstrakten Normenkontrolle angefochten werden (vgl. BGE 138 I 435 E. 1 mit Hinweisen) oder im Anwendungsfall vorfrageweise auf ihre Verfassungskonformität überprüft werden. Bis zu deren Abschluss ist ein Datenaustausch nach § 4 septies PolG/LU nicht möglich.</w:t>
      </w:r>
    </w:p>
    <w:p>
      <w:r>
        <w:rPr>
          <w:b/>
        </w:rPr>
        <w:t>E. 5.5</w:t>
      </w:r>
    </w:p>
    <w:p>
      <w:r>
        <w:t>Die Beschwerde erweist sich daher in diesem Punkt als unbegründet.</w:t>
      </w:r>
    </w:p>
    <w:p>
      <w:r>
        <w:rPr>
          <w:b/>
        </w:rPr>
        <w:t>E. 6</w:t>
      </w:r>
    </w:p>
    <w:p>
      <w:r>
        <w:t>§ 4 octies PolG/LU lautet: § 4octies Polizeilicher Informationssystem-Verbund des Bundes und der Kantone 1 Die Luzerner Polizei kann sich zur Aufrechterhaltung der öffentlichen Sicherheit und Ordnung sowie zur Kriminalitätsbekämpfung an BGE 151 I 137 S. 161 Systemen des Bundes und der Kantone beteiligen, um Daten über Personen, Fahrzeuge, Sachen und deren Vorgänge sowie über Vorermittlungen und Ermittlungen innerhalb von Strafverfahren auszutauschen. 2 Sie kann die Daten gemäss Absatz 1, einschliesslich besonders schützenswerter Personendaten, mit anderen Behörden des Bundes und der Kantone im Abrufverfahren austauschen. Der Datenaustausch ist zu protokollieren. 3 Der Regierungsrat regelt das Nähere, insbesondere zu den eingesetzten Systemen, zur Zugriffsberechtigung und zu den Kategorien von Personendaten, die ausgetauscht werden können.</w:t>
      </w:r>
    </w:p>
    <w:p>
      <w:r>
        <w:rPr>
          <w:b/>
        </w:rPr>
        <w:t>E. 6.1</w:t>
      </w:r>
    </w:p>
    <w:p>
      <w:r>
        <w:t>In der Botschaft (a.a.O., S. 21) wird dazu ausgeführt, Abrufverfahren seien automatisierte Verfahren, die es Dritten ermöglichten, Personendaten ohne Intervention des bekanntgebenden Organs zu bearbeiten (vgl. § 3 Abs. 7 InfG/LU). Technisch arbeite das Abrufsystem mit Schnittstellen (i.d.R. Online-Verbindungen) zu einem Drittsystem. Die Datenbekanntgabe sei nur zulässig, wenn das Drittsystem den Anforderungen des KDSG/LU und des Informatikgesetzes genüge, d.h. eine gesetzliche Grundlage die Datenbekanntgabe zwischen den jeweiligen Behörden und in Bezug auf die konkreten Daten erlaube. Zudem sei eine Leistungsvereinbarung zwischen den angeschlossenen Behörden und dem Betreiber des Drittsystems erforderlich (§ 5 Abs. 2 InfG/LU), in der beispielsweise der Inhalt des Drittsystems in Bezug auf Personendaten, die Zugriffsverwaltung und die Verantwortlichkeiten zu regeln seien. Die Datenbekanntgabe sei zu protokollieren. Der Kanton Luzern bleibe Datenherr über die von ihm erfassten Daten. Behörden anderer Kantone und des Bundes könnten lediglich die Daten einsehen, sie aber nicht bearbeiten. (...) [Dies] werde im Informationssicherheits- und Datenschutz-Konzept (ISDS-Konzept) geregelt. Im Vordergrund stehe zurzeit die in Erarbeitung befindliche polizeiliche Abfrageplattform POLAP (Botschaft, a.a.O., S. 11 und 27). Ziel des Projekts sei es, dass die Polizeikorps der Kantone und die Polizeiorgane des Bundes direkt auf die polizeilichen Daten in der gesamten Schweiz zugreifen könnten. Der bestehende Nationale Polizeiindex gemäss Art. 17 des Bundesgesetzes vom 13. Juni 2008 über die polizeilichen Informationssysteme des Bundes (BPI; SR 361) enthalte lediglich Informationen darüber, ob beim jeweiligen Polizeikorps überhaupt Daten zu einer bestimmten Person vorhanden seien, nicht aber, um welche Informationen es sich handle. Die Plattform erlaube es künftig, mit einer einzigen Abfrage online auf BGE 151 I 137 S. 162 Informationen aus kantonalen, nationalen und internationalen Informationssystemen zuzugreifen. Die Daten verblieben dezentral in den bisherigen Quellen. POLAP schaffe keine neuen Datenquellen und ändere auch nichts an der Datenherrschaft. Jedes abgefragte System wende unverändert die eigene Berechtigungsverwaltung an (Botschaft, a.a.O., S. 12).</w:t>
      </w:r>
    </w:p>
    <w:p>
      <w:r>
        <w:rPr>
          <w:b/>
        </w:rPr>
        <w:t>E. 6.2</w:t>
      </w:r>
    </w:p>
    <w:p>
      <w:r>
        <w:t>Die Beschwerdeführenden rügen, die Bestimmung lasse die Beteiligung an Systemen des Bundes und der Kantone zu, ohne festzulegen, welche Systeme das sein könnten. Die erwähnten Zwecke der Aufrechterhaltung der öffentlichen Sicherheit und Ordnung sowie der Kriminalitätsbekämpfung liessen einen fast beliebigen Austausch von polizeilichen Daten zu. Es fehle damit eine hinreichend bestimmte gesetzliche Grundlage; der blosse Verweis auf eine Regelung "des Näheren" durch den Regierungsrat genüge nicht. Zusätzlich wäre eine interkantonale Vereinbarung bzw. eine entsprechende Vereinbarung mit dem Bund erforderlich. Beim Datenaustausch durch Abrufverfahren verliessen die ausgetauschten Daten den Rechtsrahmen, in dem sie angelegt worden seien, ohne dass die Zweckbindung ihrer Weiterbearbeitung durch den Bund oder die Behörden anderer Kantone gewährleistet sei. Damit werde das Tor für die Nutzung der Daten durch andere Behörden geöffnet; welche Daten durch dieses Tor gingen und was mit ihnen geschehe, sei jedoch für die Betroffenen nicht transparent und für den Kanton Luzern nicht kontrollierbar, weil (anders als bei der bisherigen Übermittlung im Wege der Amtshilfe) keine Überprüfung der Berechtigung im Einzelfall erfolge. Das Abrufverfahren dürfe daher nur zugelassen werden, wenn auf andere Weise sichergestellt sei, dass es nur für Datenübermittlungen verwendet werde, für welche eine genügende gesetzliche Grundlage bestehe und die im konkreten Fall verhältnismässig seien. Zudem müsse ein zureichender Grund bestehen, weshalb ein Abrufverfahren erforderlich und verhältnismässig sei, d.h. die Daten nicht auf konkrete Anfrage hin übermittelt werden könnten. Dies sei vorliegend nicht dargetan.</w:t>
      </w:r>
    </w:p>
    <w:p>
      <w:r>
        <w:rPr>
          <w:b/>
        </w:rPr>
        <w:t>E. 6.3</w:t>
      </w:r>
    </w:p>
    <w:p>
      <w:r>
        <w:t>Der Kanton verweist auf § 3d PolV/LU. (...) [Es] handle (...) sich nicht um einen schweren Eingriff, weil der Austausch nur bereits bestehende Daten betreffe. Daher genüge eine Regelung auf Verordnungsebene.</w:t>
      </w:r>
    </w:p>
    <w:p>
      <w:r>
        <w:rPr>
          <w:b/>
        </w:rPr>
        <w:t>E. 6.4</w:t>
      </w:r>
    </w:p>
    <w:p>
      <w:r>
        <w:t>§ 4 octies PolG will den polizeilichen Informationssystem-Verbund des Bundes und der Kantone ermöglichen, namentlich die BGE 151 I 137 S. 163 projektierte polizeiliche Abfrageplattform POLAP. Dieses Projekt geht auf die Motion von Nationalrätin Eichenberger "Nationaler polizeilicher Datenaustausch" (18.3592) zurück, die den Bundesrat 2019 beauftragte, die polizeilichen Informationssysteme zu vernetzen. Ziel ist die Schaffung eines zentralen Zugangsportals, um mit einer einzigen Eingabe die verschiedenen Informationssysteme des Bundes, der EU und der Kantone abfragen zu können. Aufgrund der Polizeihoheit der Kantone kann ein solches System jedoch nicht einzig auf bundesrechtliche Grundlagen gestützt werden. Für die Beteiligung der Kantone werden drei Varianten diskutiert:</w:t>
      </w:r>
    </w:p>
    <w:p>
      <w:r>
        <w:rPr>
          <w:b/>
        </w:rPr>
        <w:t>E. 6.4.1</w:t>
      </w:r>
    </w:p>
    <w:p>
      <w:r>
        <w:t>Im Vordergrund steht der Abschluss einer interkantonalen Vereinbarung über den Austausch der Polizeidaten unter Federführung der Konferenz der kantonalen Polizeikommandantinnen und -kommandanten KKPKS (vgl. Generalsekretariat KKPKS, Interkantonale Vereinbarung über den Datenaustausch zum Betrieb gemeinsamer Abfrageplattformen und Datenbanksysteme, Erläuternder Bericht inkl. Ergebnis der Fachkonsultation KKPKS vom 24. Oktober 2023). Im Winter 2023/24 wurde dazu eine erste Vernehmlassung durchgeführt (Generalsekretariat KKPKS, Auswertungsbericht Vernehmlassung "POLAP" vom 12. April 2024). Der Entwurf wird zurzeit überarbeitet, u.a. um den Bedenken der Datenschutzbeauftragten von Bund und Kantonen Rechnung zu tragen. Insbesondere soll geprüft werden, ob die Voraussetzungen einer Abfrage über die POLAP an die Schwere der Straftat zu knüpfen seien (Auswertungsbericht, S. 5).</w:t>
      </w:r>
    </w:p>
    <w:p>
      <w:r>
        <w:rPr>
          <w:b/>
        </w:rPr>
        <w:t>E. 6.4.2</w:t>
      </w:r>
    </w:p>
    <w:p>
      <w:r>
        <w:t>Parallel dazu haben die Eidgenössischen Räte dem Bundesrat am 19. Dezember 2023 und 12. Juni 2024 eine Motion der Sicherheitspolitischen Kommission des Nationalrats für eine Revision der Bundesverfassung überwiesen, um dem Bund die Kompetenz einzuräumen, die Abfrage polizeilicher Daten unter den Kantonen sowie zwischen dem Bund und den Kantonen zu regeln (AB 2023 N 2468 ff. und AB 2024 S 582 ff.; Geschäftsnummer 23.4311).</w:t>
      </w:r>
    </w:p>
    <w:p>
      <w:r>
        <w:rPr>
          <w:b/>
        </w:rPr>
        <w:t>E. 6.4.3</w:t>
      </w:r>
    </w:p>
    <w:p>
      <w:r>
        <w:t>Schliesslich haben verschiedene Kantone, darunter der Kanton Luzern, eigene kantonale Gesetzesgrundlagen geschaffen, um sich schon vor dem Zustandekommen einer interkantonalen Vereinbarung oder der Schaffung einer bundesrechtlichen Grundlage über den polizeilichen Datenaustausch an POLAP beteiligen zu können, sobald die Plattform in Betrieb genommen werde (Botschaft, a.a.O., S. 12).</w:t>
      </w:r>
    </w:p>
    <w:p>
      <w:r>
        <w:rPr>
          <w:b/>
        </w:rPr>
        <w:t>E. 6.5</w:t>
      </w:r>
    </w:p>
    <w:p>
      <w:r>
        <w:t>Für das Bundesgericht ist nicht ohne Weiteres ersichtlich, wie ein polizeilicher Informationssystem-Verbund des Bundes und der Kantone BGE 151 I 137 S. 164 auf der Grundlage einer Vielzahl von - u.U. divergierenden - kantonalrechtlichen Regelungen zielführend und praktikabel umgesetzt werden kann (vgl. dazu auch KKPKS, Erläuternder Bericht, S. 9). Die Frage braucht indessen nicht vertieft zu werden, wenn die Bestimmung aus anderen Gründen aufzuheben ist.</w:t>
      </w:r>
    </w:p>
    <w:p>
      <w:r>
        <w:rPr>
          <w:b/>
        </w:rPr>
        <w:t>E. 6.6</w:t>
      </w:r>
    </w:p>
    <w:p>
      <w:r>
        <w:t>Mit dem Abrufverfahren werden polizeiliche Daten anderen Kantonen und dem Bund unmittelbar zugänglich gemacht, ohne dass es zuvor eines dokumentierten Amtshilfeersuchens im Einzelfall bedarf. Dies erschwert einerseits die Kontrolle und den Rechtsschutz; andererseits nehmen die Datenmenge und die Bearbeitungsintensität zu, weil mit einer einzigen Anfrage Einblick in alle angeschlossenen Quellsysteme genommen werden kann. Dies erhöht die Missbrauchsgefahr und ermöglicht u.U. schwerwiegende Eingriffe in das Recht auf informationelle Selbstbestimmung. Dies gilt insbesondere, wenn es sich um besonders schützenswerte Daten handelt. Hierfür bedarf es gemäss Art. 36 BV einer hinreichend bestimmten gesetzlichen Grundlage. Zudem muss ein überwiegendes öffentliches Interesse an der Ermöglichung eines Online-Zugriffs bestehen und dieser muss verhältnismässig sein.</w:t>
      </w:r>
    </w:p>
    <w:p>
      <w:r>
        <w:rPr>
          <w:b/>
        </w:rPr>
        <w:t>E. 6.6.1</w:t>
      </w:r>
    </w:p>
    <w:p>
      <w:r>
        <w:t>Die angefochtene Bestimmung ist äusserst weit gefasst. Sie nennt als Zweck des Datenaustauschs die Aufrechterhaltung der öffentlichen Sicherheit und Ordnung sowie die Kriminalitätsbekämpfung; dies deckt das gesamte Spektrum der präventiven und repressiven Polizeitätigkeit ab. Ausgetauscht werden können Daten über Personen, Fahrzeuge, Sachen und Vorgänge sowie Vorermittlungen und Ermittlungen innerhalb eines Strafverfahrens, einschliesslich besonders schützenswerte Personendaten, d.h. praktisch sämtliche bei der Polizeiarbeit anfallende Daten. Der Austausch ist mit "anderen Behörden" des Bundes und der Kantone möglich; weitere Voraussetzungen werden nicht genannt. Damit begrenzt das Gesetz weder die Datenkategorien noch die Bearbeitungszwecke noch bestimmt es den Kreis der Zugriffsberechtigten, sondern verweist hierfür pauschal auf die Verordnung. Dies genügt den Anforderungen an die Normenbestimmtheit nicht.</w:t>
      </w:r>
    </w:p>
    <w:p>
      <w:r>
        <w:rPr>
          <w:b/>
        </w:rPr>
        <w:t>E. 6.6.2</w:t>
      </w:r>
    </w:p>
    <w:p>
      <w:r>
        <w:t>Sollte der Luzerner Gesetzgeber tatsächlich einen voraussetzungs- und schrankenlosen Austausch sämtlicher polizeilicher Daten im Abrufverfahren zulassen wollen, verstiesse die Bestimmung gegen das Erfordernis eines überwiegenden öffentlichen Interesses und gegen das Verhältnismässigkeitsprinzip. Denn es ist nicht BGE 151 I 137 S. 165 nachvollziehbar, inwiefern für sämtliche Polizeidaten, einschliesslich Bagatellfällen, ein Zugriff im Abrufverfahren erforderlich ist.</w:t>
      </w:r>
    </w:p>
    <w:p>
      <w:r>
        <w:rPr>
          <w:b/>
        </w:rPr>
        <w:t>E. 6.6.3</w:t>
      </w:r>
    </w:p>
    <w:p>
      <w:r>
        <w:t>Sodann hat das Bundesgericht in BGE 149 I 218 E. 8.9.2 festgehalten, dass für die Weiterverwendung und den Austausch von Daten, die aus einem schweren Eingriff in die informationelle Selbstbestimmung stammen (im dortigen Fall: der automatischen Fahrzeugfahndung), ein vergleichbar gewichtiges öffentliches Interesse zu verlangen ist wie für die Datenerhebung, und es daher einer klaren Regelung bedarf, zu welchen Zwecken die Daten mit anderen Behörden ausgetauscht werden dürften. Zwar darf für die Einzelheiten auf das Verordnungsrecht verwiesen werden (E. 8.9.3); zumindest in den Grundsätzen ist jedoch eine formell-gesetzliche Regelung erforderlich.</w:t>
      </w:r>
    </w:p>
    <w:p>
      <w:r>
        <w:rPr>
          <w:b/>
        </w:rPr>
        <w:t>E. 6.7</w:t>
      </w:r>
    </w:p>
    <w:p>
      <w:r>
        <w:t>Nach dem Gesagten stellt § 4 octies PolG/LU keine genügende Rechtsgrundlage für einen Informationssystem-Verbund des Bundes und der Kantone dar bzw. verstösst gegen das Verhältnismässigkeitsprinzip. Dies führt zur Aufhebung der Norm.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