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288</w:t>
      </w:r>
    </w:p>
    <w:p>
      <w:r>
        <w:t>Bundesgericht (BGE), 2025-01-01, DE</w:t>
      </w:r>
    </w:p>
    <w:p>
      <w:r>
        <w:rPr>
          <w:b/>
        </w:rPr>
        <w:t xml:space="preserve">Quelle: </w:t>
      </w:r>
      <w:r>
        <w:t>https://mcp.opencaselaw.ch/entscheid/bge_BGE_151_IV_288</w:t>
      </w:r>
    </w:p>
    <w:p>
      <w:r>
        <w:t>FR: ATF 151 IV 288</w:t>
      </w:r>
    </w:p>
    <w:p>
      <w:r>
        <w:t>IT: DTF 151 IV 288</w:t>
      </w:r>
    </w:p>
    <w:p>
      <w:pPr>
        <w:pStyle w:val="Heading2"/>
      </w:pPr>
      <w:r>
        <w:t>Regeste</w:t>
      </w:r>
    </w:p>
    <w:p>
      <w:r>
        <w:t>Regeste Art. 236 Abs. 1 und 4 StPO; Voraussetzungen für die Gewährung des vorzeitigen Straf- und Massnahmenvollzugs; Zuständigkeit für Vollzugslockerungen im vorzeitigen Straf- und Massnahmenvollzug; Rückversetzung in die Untersuchungs- oder Sicherheitshaft. Seit Inkrafttreten des revidierten Art. 236 StPO per 1. Januar 2024 darf die Verfahrensleitung den vorzeitigen Straf- oder Massnahmenvollzug nur noch unter der Bedingung gewähren, dass der Zweck, zu dem die strafprozessuale Haft angeordnet wurde, dem vorzeitigen Vollzug nicht entgegensteht. Der vorzeitige Strafvollzug darf deshalb bei Kollusionsgefahr grundsätzlich nicht mehr gewährt werden (E. 3.5). Die Zuständigkeit für den Entscheid über Vollzugslockerungen im vorzeitigen Straf- und Massnahmenvollzug liegt seit der Revision von Art. 236 StPO nicht mehr bei der Verfahrensleitung, sondern neu bei den kantonalen Vollzugsbehörden nach Massgabe der kantonalen Bestimmungen. Diese können vor einem Entscheid über Vollzugslockerungen die Verfahrensleitung zur Stellungnahme auffordern. Die Verfahrensleitung darf die im vorzeitigen Strafvollzug befindliche beschuldigte Person von Amtes wegen zurück in die Untersuchungs- oder Sicherheitshaft versetzen, wenn einer beschuldigten Person, welcher der vorzeitige Strafvollzug unter altem Recht gewährt wurde, dieser nach neuem Recht nicht mehr bewilligt werden könnte (E. 3.7).</w:t>
      </w:r>
    </w:p>
    <w:p>
      <w:r>
        <w:t>Regeste Art. 236 al. 1 et 4 CPP; conditions d'octroi de l'exécution anticipée des peines et des mesures; compétence pour ordonner un aménagement du régime de l'exécution anticipée de peine ou de mesure; réintégration dans le régime de l'exécution d'une détention provisoire ou pour des motifs de sûreté. Depuis l'entrée en vigueur le 1 er janvier 2024 de l'art. 236 CPP révisé, la direction de la procédure ne peut autoriser l'exécution anticipée d'une peine ou d'une mesure qu'à condition que le but pour lequel la détention avant jugement a été ordonnée ne s'y oppose pas. Il en résulte qu'en principe, l'exécution anticipée d'une peine ne peut plus être accordée en cas de risque de collusion (consid. 3.5). Depuis la révision de l'art. 236 CPP, la compétence pour rendre une décision relative à un aménagement du régime de l'exécution anticipée d'une peine ou d'une mesure n'appartient plus à la direction de la procédure, mais aux autorités cantonales d'exécution selon les dispositions cantonales applicables. Ces autorités peuvent, préalablement à un prononcé concernant à un allégement du régime de l'exécution anticipée, solliciter une prise de position de la part de la direction de la procédure. Cette dernière peut d'office ordonner la réintégration du prévenu se trouvant en exécution anticipée de peine ou de mesure dans le régime de la détention provisoire ou pour des motifs de sûreté si ce prévenu bénéficiait du régime de l'exécution anticipée en application de l'ancien droit, mais n'aurait pas pu y être admis en application du nouveau droit (consid. 3.7).</w:t>
      </w:r>
    </w:p>
    <w:p>
      <w:r>
        <w:t>Regesto Art. 236 cpv. 1 e 4 CPP; condizioni per l'autorizzazione dell'esecuzione anticipata di pene e misure; competenza decisionale circa la concessione di alleggerimenti del regime di esecuzione nell'ambito dell'esecuzione anticipata di pene e misure; ricollocamento nella carcerazione preventiva o di sicurezza. Dall'entrata in vigore il 1° gennaio 2024 del revisionato art. 236 CPP, chi dirige il procedimento può autorizzare l'esecuzione anticipata di pene o misure unicamente a condizione che lo scopo della carcerazione prevista dal diritto processuale penale non vi si opponga. Pertanto, l'esecuzione anticipata della pena di principio non può più essere autorizzata in presenza di un pericolo di collusione (consid. 3.5). A seguito della revisione, la competenza decisionale circa la concessione di alleggerimenti del regime di esecuzione nell'ambito dell'esecuzione anticipata di pene e misure non è più di chi dirige il procedimento ma bensì dalle autorità cantonali di esecuzione conformemente alle norme cantonali. Tali autorità possono richiedere, prima di prendere una decisione circa la concessione di alleggerimenti del regime di esecuzione, una presa di posizione di chi dirige il procedimento. Quest'ultimo può ricollocare d'ufficio l'imputato che si trova in regime di esecuzione anticipata della pena nella carcerazione preventiva o di sicurezza se a tale imputato, a cui è stata autorizzata l'esecuzione anticipata della pena in applicazione del diritto previgente, una tale autorizzazione non potrebbe più essere concessa in applicazione del nuovo diritto (consid. 3.7).</w:t>
      </w:r>
    </w:p>
    <w:p>
      <w:pPr>
        <w:pStyle w:val="Heading2"/>
      </w:pPr>
      <w:r>
        <w:t>Erwägungen</w:t>
      </w:r>
    </w:p>
    <w:p>
      <w:r>
        <w:rPr>
          <w:b/>
        </w:rPr>
        <w:t>E. 3</w:t>
      </w:r>
    </w:p>
    <w:p>
      <w:r>
        <w:t>Der Beschwerdeführer rügt, der Nichteintretensentscheid der Vorinstanz verletze Art. 236 Abs. 1 und 4 StPO .</w:t>
      </w:r>
    </w:p>
    <w:p>
      <w:r>
        <w:rPr>
          <w:b/>
        </w:rPr>
        <w:t>E. 3.1</w:t>
      </w:r>
    </w:p>
    <w:p>
      <w:r>
        <w:t>Die Vorinstanz geht im angefochtenen Entscheid davon aus, dass sie für die Beurteilung des Gesuchs um Vollzugslockerungen in Form von Hafturlaub als Verfahrensleitung nicht zuständig ist. Sie erwägt, der per 1. Januar 2024 revidierte Art. 236 StPO müsse so verstanden werden, dass der vorzeitige Vollzug neu nur noch dann bewilligt werden dürfe, wenn keine strafprozessualen Gründe dagegen sprächen. Werde der vorzeitige Straf- oder Massnahmenvollzug gewährt, gelte für die betreffende Person uneingeschränkt das Vollzugsregime. Deshalb hätten die Vollzugsbehörden (und nicht die Verfahrensleitung) über allfällige Vollzugslockerungen zu entscheiden, wie es auch beim ordentlichen Straf- oder Massnahmenvollzug der Fall wäre. Sollten strafprozessuale Gründe allfälligen Vollzugslockerungen entgegenstehen, hätte der vorzeitige Vollzug - so die Vorinstanz - gar nicht bewilligt werden dürfen.</w:t>
      </w:r>
    </w:p>
    <w:p>
      <w:r>
        <w:rPr>
          <w:b/>
        </w:rPr>
        <w:t>E. 3.2</w:t>
      </w:r>
    </w:p>
    <w:p>
      <w:r>
        <w:t>Der Beschwerdeführer bringt vor, bei der Revision dieser Bestimmungen handle es sich lediglich um sprachliche Änderungen, die keine Auswirkungen auf die bestehende Rechtslage und insbesondere keinen Wechsel der Zuständigkeit zur Folge hätten. Der Entscheid über die Bewilligung des vorzeitigen Straf- oder Massnahmenvollzugs stehe allein der Verfahrensleitung und nicht den Vollzugsbehörden zu, unabhängig davon in welchem Regime oder mit welchen Einschränkungen die strafprozessuale Haft vollzogen werde. Die Vollzugsbehörden seien ausschliesslich für die Vollstreckung und den Vollzug rechtskräftiger Strafen- und Massnahmen zuständig. Deren Zuständigkeit trete demnach erst nach rechtskräftigem Abschluss des Strafverfahrens ein. An dieser gesetzlichen Konzeption habe sich durch die sprachliche Anpassung von Art. 236 Abs. 1 und 4 StPO nichts geändert. Mithin sei die Vorinstanz nach wie vor für die Beurteilung seines Hafturlaubsgesuchs zuständig. Ausserdem habe sie den Sachverhalt willkürlich festgestellt, da sie die Bewährungs- und Vollzugsdienste anstelle von ihm (dem Beschwerdeführer) als Gesuchsteller bezeichne.</w:t>
      </w:r>
    </w:p>
    <w:p>
      <w:r>
        <w:rPr>
          <w:b/>
        </w:rPr>
        <w:t>E. 3.3</w:t>
      </w:r>
    </w:p>
    <w:p>
      <w:r>
        <w:t>Gemäss Art. 236 StPO kann die Verfahrensleitung der beschuldigten Person bewilligen, Freiheitsstrafen oder freiheitsentziehende Massnahmen vorzeitig anzutreten, sofern der Stand des Verfahrens BGE 151 IV 288 S. 292 es erlaubt und sofern der Zweck der Untersuchungs- oder der Sicherheitshaft dem nicht entgegensteht (Abs. 1). Ist bereits Anklage erhoben worden, so gibt die Verfahrensleitung der Staatsanwaltschaft Gelegenheit zur Stellungnahme (Abs. 2). Bund und Kantone können vorsehen, dass der vorzeitige Massnahmenvollzug der Zustimmung der Vollzugsbehörden bedarf (Abs. 3). Mit dem Eintritt in die Vollzugsanstalt tritt die beschuldigte Person ihre Strafe oder Massnahme an; sie untersteht von diesem Zeitpunkt an dem Vollzugsregime (Abs. 4).</w:t>
      </w:r>
    </w:p>
    <w:p>
      <w:r>
        <w:rPr>
          <w:b/>
        </w:rPr>
        <w:t>E. 3.4</w:t>
      </w:r>
    </w:p>
    <w:p>
      <w:r>
        <w:t>Art. 236 Abs. 1 und 4 StPO wurden per 1. Januar 2024 revidiert. In der bis 31. Dezember 2023 gültigen Fassung hatten sie noch vorgesehen, dass die Verfahrensleitung der beschuldigten Person bewilligen kann, Freiheitsstrafen oder freiheitsentziehende Massnahmen vorzeitig anzutreten, sofern der Stand des Verfahrens es erlaubt (Abs. 1), und dass die beschuldigte Person ihre Strafe oder Massnahme mit dem Eintritt in die Vollzugsanstalt antritt und dass sie von diesem Zeitpunkt an dem Vollzugsregime untersteht, wenn der Zweck der Untersuchungs- oder der Sicherheitshaft dem nicht entgegensteht (Abs. 4). Das Bundesgericht legte diese Bestimmungen dahingehend aus, dass beschuldigte Personen im vorzeitigen Straf- oder Massnahmenvollzug grundsätzlich den Regeln über den Vollzug von Freiheitsstrafen gemäss Art. 74 ff. StGB unterstanden, sich aber Abweichungen aufgrund des Zwecks der Untersuchungs- oder Sicherheitshaft ergeben konnten. So war beispielsweise nicht zu beanstanden, dass beschuldigte Personen im vorzeitigen Strafvollzug (wegen Flucht-, Kollusions-, Wiederholungs- oder Ausführungsgefahr) nicht der gleichen Urlaubsregelung wie Personen im ordentlichen Strafvollzug unterstellt wurden (Urteil 1B_142/2023 vom 19. April 2023 E. 3.4 mit Hinweisen; vgl. Urteil 7B_958/2023 vom 8. März 2024 E. 2.1.1 mit Hinweisen). Diese Regelung wurde unter anderem mit der Begründung kritisiert, die Straf- und Massnahmenvollzugsanstalten seien baulich, personell und konzeptuell nicht darauf ausgerichtet, Insassen mit Kollusionsauflagen aufzunehmen, denen die allgemeingültigen Möglichkeiten der Kontaktnahme mit der Aussenwelt nicht gestattet seien (BENJAMIN F. BRÄGGER, Das schweizerische Vollzugslexikon [nachfolgend: Vollzugslexikon], 2. Aufl. 2022, S. 721; ders. , Vorzeitiger Straf- und Massnahmenvollzug, eine kritische Analyse der rechtlichen Einordnung [nachfolgend: Analyse], ZStrR 141/2023 S. 409 f.). BGE 151 IV 288 S. 293</w:t>
      </w:r>
    </w:p>
    <w:p>
      <w:r>
        <w:rPr>
          <w:b/>
        </w:rPr>
        <w:t>E. 3.5</w:t>
      </w:r>
    </w:p>
    <w:p>
      <w:r>
        <w:t>Der Gesetzgeber hat Art. 236 Abs. 1 und 4 StPO per 1. Januar 2024 in der Überlegung geändert, es sei den Vollzugsorganen nicht möglich, verschiedene Vollzugsregime, also ein Regime für verurteilte Straftäter und ein Regime für lediglich beschuldigte Personen, die aufgrund eines besonderen Haftgrundes inhaftiert sind, nebeneinander zu führen (Botschaft vom 28. August 2019 zur Änderung der Strafprozessordnung, BBl 2019 6750). Aus diesem Grund sieht Art. 236 Abs. 1 StPO in seiner heutigen Fassung vor, dass der vorzeitige Straf- oder Massnahmenvollzug neu nur noch unter der zusätzlichen Bedingung gewährt werden darf, dass der Zweck, zu dem die strafprozessuale Haft angeordnet wurde, dem vorzeitigen Vollzug nicht entgegensteht. Das Bundesgericht hat diese Bestimmung bereits dahingehend ausgelegt, dass mit der Revision die Voraussetzungen für die Gewährung des vorzeitigen Straf- und Massnahmenvollzugs geändert wurden (Urteil 7B_1098/2024 vom 31. Oktober 2024 E. 2.1.1 mit Hinweisen). Nach neuem Recht darf demnach der vorzeitige Strafvollzug bei Kollusionsgefahr grundsätzlich nicht mehr gewährt werden, sondern nur noch bei Flucht-, Wiederholungs- oder Ausführungsgefahr (BRÄGGER, Analyse, a.a.O., S. 411 und 420; PALUMBO/PERESSIN/EGOND, Réforme du CPP, quels changements en matière de détention?, Anwaltsrevue 4/2024 S. 163).</w:t>
      </w:r>
    </w:p>
    <w:p>
      <w:r>
        <w:rPr>
          <w:b/>
        </w:rPr>
        <w:t>E. 3.6</w:t>
      </w:r>
    </w:p>
    <w:p>
      <w:r>
        <w:t>Für den Straf- und Massnahmenvollzug rechtskräftig verurteilter Straftäter und Straftäterinnen sind die Kantone zuständig, soweit das Gesetz nichts anderes vorsieht ( Art. 123 Abs. 2 BV ). Die Grundzüge werden in Art. 74-92a StGB geregelt. Die Einzelheiten des Vollzugs - darunter auch die Gewährung von Vollzugslockerungen, zum Beispiel Urlaub - richten sich nach kantonalem Recht und den für den einzelnen Kanton jeweils massgebenden Konkordatsrichtlinien (Urteile 7B_1098/2024 vom 31. Oktober 2024 E. 2.2.1; 7B_45/2024 vom 4. Oktober 2024 E. 4.1; je mit Hinweisen). Im Kanton Zürich ist für die Erfüllung der Aufgaben des Justizvollzugs - darunter auch für die Gewährung von Vollzugslockerungen - das Amt für Justizvollzug und Wiedereingliederung zuständig (§ 14 Abs. 2 des Straf- und Justizvollzugsgesetzes vom 19. Juni 2006 [StJVG/ZH; LS 331] in Verbindung mit § 2 Abs. 1 und § 61 der Justizvollzugsverordnung vom 6. Dezember 2006 [JVV/ZH; LS 331.1]). Der Vollzug der Untersuchungs- und Sicherheitshaft ist dagegen teilweise in Art. 235 Abs. 1-4 StPO geregelt. Soweit die StPO keine Bestimmungen zu Fragen des strafprozessualen Haftvollzuges enthält, gelten die einschlägigen Gefängnisreglemente beziehungsweise die BGE 151 IV 288 S. 294 kantonalen Vollzugsbestimmungen (Urteil 1B_1/2023 vom 30. Januar 2023 E. 6.1). Zur Zuständigkeit für die Gewährung von Vollzugslockerungen in strafprozessualer Haft während des vorzeitigen Straf- und Massnahmenvollzugs erwog das Bundesgericht in seiner Rechtsprechung zu aArt. 236 StPO, während des Strafverfahrens sei es in erster Linie Aufgabe der Verfahrensleitung und nicht der Vollzugsbehörde, die besonderen Haftgründe (Flucht-, Kollusions-, Wiederholungs- und Ausführungsgefahr) zu beurteilen. Die Verfahrensleitung sei besser in der Lage, darüber zu entscheiden, inwieweit der Haftzweck durch die Gewährung des vorzeitigen Straf- oder Massnahmenvollzugs gefährdet werden könne. Der Entscheid über die Gewährung von Urlaub während strafprozessualer Haft falle deshalb - auch im vorzeitigen Straf- oder Massnahmenvollzug - in die Zuständigkeit der Verfahrensleitung und nicht in diejenige der Vollzugsbehörde (Urteile 1B_142/2023 vom 19. April 2023 E. 3.2; 1B_122/2022 vom 20. April 2022 E. 3.5).</w:t>
      </w:r>
    </w:p>
    <w:p>
      <w:r>
        <w:rPr>
          <w:b/>
        </w:rPr>
        <w:t>E. 3.7</w:t>
      </w:r>
    </w:p>
    <w:p>
      <w:r>
        <w:t>Durch die Revision von Art. 236 StPO ist die bundesgerichtliche Rechtsprechung zur Zuständigkeit über den Entscheid von Vollzugslockerungen im vorzeitigen Straf- oder Massnahmenvollzug überholt. Hat die Verfahrensleitung mit der Gewährung des vorzeitigen Vollzugs bereits entschieden, dass der Haftzweck letzterem nicht entgegensteht, gibt es keinen Grund mehr, dass sie im Nachgang dieses Entscheids auch für Gesuche betreffend Vollzugslockerungen zuständig sein müsste, um die Vereinbarkeit der beantragten Vollzugslockerung mit dem Haftzweck zu prüfen. Die kantonalen Vollzugsbehörden verfügen über Fachwissen und Erfahrung in diesem Gebiet und können effektiv auf allfällige Änderungen der Verhältnisse reagieren (vgl. Urteil 1B_122/2022 vom 20. April 2022 E. 3.4). Der Entscheid über Vollzugslockerungen im vorzeitigen Straf- oder Massnahmenvollzug obliegt somit neu den kantonalen Vollzugsbehörden nach Massgabe der kantonalen Bestimmungen. Damit die kantonalen Vollzugsbehörden über die beantragten Vollzugslockerungen entscheiden können, sind ihnen von der Verfahrensleitung alle dafür benötigten Informationen zu übermitteln, darunter insbesondere die Erkenntnisse betreffend Flucht-, Wiederholungs- und Ausführungsgefahr. Sie können vor einem Entscheid über Vollzugslockerungen die Verfahrensleitung zur Stellungnahme auffordern (vgl. BRÄGGER, Vollzugslexikon, a.a.O., S. 724 f.). Die Verfahrensleitung darf die im vorzeitigen Strafvollzug befindliche beschuldigte Person - nach altem und neuem Recht - von Amtes wegen zurück in die Untersuchungs- oder Sicherheitshaft versetzen, BGE 151 IV 288 S. 295 wenn die Voraussetzungen für den vorzeitigen Vollzug nachträglich wegfallen, etwa weil eine neue Kollusionsgefahr aufgetaucht ist (ADRIAN BERLINGER, in: Basler Kommentar, Schweizerische Strafprozessordnung, 3. Aufl. 2023, N. 24 zu Art. 236 StPO ; RONC/VAN DER STROOM, Der vorzeitige Straf- und Massnahmenvollzug, AJP 2020 S. 434). Dasselbe muss gelten, wenn einer beschuldigten Person, welcher der vorzeitige Strafvollzug unter altem Recht gewährt wurde, dieser nach neuem Recht nicht mehr bewilligt werden könnte.</w:t>
      </w:r>
    </w:p>
    <w:p>
      <w:r>
        <w:rPr>
          <w:b/>
        </w:rPr>
        <w:t>E. 3.8</w:t>
      </w:r>
    </w:p>
    <w:p>
      <w:r>
        <w:t>Die Vorinstanz hält im angefochtenen Entscheid zutreffend fest, dass sie nach neuem Recht für die Beurteilung des Urlaubsgesuchs des Beschwerdeführers nicht zuständig ist. Durch den Nichteintretensentscheid wird auch das Beschleunigungsgebot nicht verletzt. Die Vorinstanz hat indes in ihrem Entscheid nicht berücksichtigt, dass sich der Beschwerdeführer seit dem 28. Juni 2022 im vorzeitigen Strafvollzug befindet, der ihm noch unter altem Recht gewährt worden ist. Die damalige Verfahrensleitung musste aufgrund der früheren Rechtslage davon ausgehen, dass sie selbst über allfällige Vollzugslockerungen entscheiden können würde. Da dies unter dem neuen Recht wie aufgezeigt nicht mehr der Fall ist, muss das Amt für Justizvollzug und Wiedereingliederung der aktuellen Verfahrensleitung Gelegenheit zur Stellungnahme zum Urlaubsgesuch einräumen.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