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154</w:t>
      </w:r>
    </w:p>
    <w:p>
      <w:r>
        <w:t>Bundesgericht (BGE), 2025-01-01, DE</w:t>
      </w:r>
    </w:p>
    <w:p>
      <w:r>
        <w:rPr>
          <w:b/>
        </w:rPr>
        <w:t xml:space="preserve">Quelle: </w:t>
      </w:r>
      <w:r>
        <w:t>https://mcp.opencaselaw.ch/entscheid/bge_BGE_151_II_154</w:t>
      </w:r>
    </w:p>
    <w:p>
      <w:r>
        <w:t>FR: ATF 151 II 154</w:t>
      </w:r>
    </w:p>
    <w:p>
      <w:r>
        <w:t>IT: DTF 151 II 154</w:t>
      </w:r>
    </w:p>
    <w:p>
      <w:pPr>
        <w:pStyle w:val="Heading2"/>
      </w:pPr>
      <w:r>
        <w:t>Regeste</w:t>
      </w:r>
    </w:p>
    <w:p>
      <w:r>
        <w:t>Regeste Art. 33 Abs. 1 lit. a und c, Art. 35 Abs. 3 DBG; Ausscheidung von Unterhaltsbeiträgen und Schuldzinsen bei Ehegatten mit getrennten Wohnsitzen. Grundsätzlich erfolgt die internationale Ausscheidung von steuerlichen Abzügen bei Privatpersonen für Gewinnungskosten objektmässig zusammen mit den ausländischen Einkünften, für anorganische Abzüge analog zu den Sozialabzügen (Art. 35 Abs. 3 DBG) proportional im Verhältnis der Einkünfte und für Schuldzinsen nach Massgabe der Lage der Aktiven (E. 4.4). Teilweise steuerpflichtig gemäss Art. 35 Abs. 3 DBG ist eine steuerpflichtige Person, wenn sie ausländische Einkünfte erzielt, die der Besteuerung in der Schweiz entzogen sind. Wenn lediglich der nicht in der Schweiz ansässige Ehegatte der steuerpflichtigen Person über ausländische Einkünfte und Aktiven verfügt, ist dies kein Grund für eine Ausscheidung von Unterhaltsbeiträgen und Schuldzinsen; die Steuerfaktoren der Ehegatten sind nur für die Satzbestimmung zu addieren (E. 6).</w:t>
      </w:r>
    </w:p>
    <w:p>
      <w:r>
        <w:t>Regeste Art. 33 al. 1 let. a et c, art. 35 al. 3 LIFD; répartition des contributions d'entretien et des intérêts passifs pour les époux ayant des domiciles séparés. En principe, la répartition internationale des déductions fiscales pour les personnes physiques s'effectue comme suit: pour les frais d'acquisition du revenu, objectivement en lien avec les revenus réalisés à l'étranger; pour les déductions anorganiques de manière analogue aux déductions sociales (art. 35 al. 3 LIFD), proportionnellement au rapport entre les revenus et pour les intérêts passifs, en fonction de la situation des actifs (consid. 4.4). Une personne est partiellement assujettie à l'impôt selon l'art. 35 al. 3 LIFD lorsqu'elle réalise des revenus à l'étranger qui ne sont pas soumis à l'impôt en Suisse. Lorsque seul le conjoint non domicilié en Suisse de la personne assujettie à l'impôt en Suisse dispose de revenus et d'actifs réalisés à l'étranger, il n'y a pas lieu de procéder à une répartition des contributions d'entretien et des intérêts passifs. Dans ce cas, les éléments fiscaux des époux doivent uniquement être additionnés pour le calcul du taux d'imposition (consid. 6).</w:t>
      </w:r>
    </w:p>
    <w:p>
      <w:r>
        <w:t>Regesto Art. 33 cpv. 1 lett. a e c, art. 35 cpv. 3 LIFD; ripartizione degli alimenti e degli interessi su debiti per i coniugi con domicili separati. In linea di principio, la ripartizione internazionale delle deduzioni fiscali per le persone fisiche per i costi di conseguimento viene effettuata in modo oggettivo insieme al reddito realizzato all'estero, per le deduzioni inorganiche in modo analogo alle deduzioni sociali (art. 35 cpv. 3 LIFD) proporzionalmente ai redditi e per gli interessi su debiti in funzione della situazione degli attivi (consid. 4.4). Una persona è assoggettata parzialmente nel senso dell'art. 35 cpv. 3 LIFD se realizza redditi all'estero non sottoposti all'imposizione in Svizzera. Se solo il coniuge non domiciliato in Svizzera della persona sottoposta all'imposizione in Svizzera dispone di redditi e di attivi realizzati all'estero, non vi è motivo di procedere a una ripartizione degli alimenti e degli interessi su debiti; in questo caso, gli elementi imponibili dei coniugi devono solo essere sommati per la fissazione dell'aliquota (consid. 6).</w:t>
      </w:r>
    </w:p>
    <w:p>
      <w:pPr>
        <w:pStyle w:val="Heading2"/>
      </w:pPr>
      <w:r>
        <w:t>Erwägungen</w:t>
      </w:r>
    </w:p>
    <w:p>
      <w:r>
        <w:rPr>
          <w:b/>
        </w:rPr>
        <w:t>E. 3</w:t>
      </w:r>
    </w:p>
    <w:p>
      <w:r>
        <w:t>Der Streit dreht sich um die Frage, wie die Abzüge für Unterhaltszahlungen an die Ex-Frau des Beschwerdeführers und für Schuldzinsen international zu verlegen sind. Namentlich bestreitet der Beschwerdeführer, dass bei dieser Verlegung die Steuerfaktoren der Ehefrau berücksichtigt werden dürfen. Er ist der Auffassung, dass ihm diese Abzüge vollständig zu gewähren und sie nicht teilweise nach Grossbritannien auszuscheiden seien.</w:t>
      </w:r>
    </w:p>
    <w:p>
      <w:r>
        <w:rPr>
          <w:b/>
        </w:rPr>
        <w:t>E. 4.1</w:t>
      </w:r>
    </w:p>
    <w:p>
      <w:r>
        <w:t>Nach der Reinvermögenszugangstheorie, die in Art. 16 Abs. 1 DBG (SR 642.11) Niederschlag gefunden hat, ist Gegenstand der Einkommenssteuer der Reinvermögenszugang, mithin der Überschuss aller Vermögenszugänge gegenüber den Vermögensabgängen derselben Steuerperiode (vgl. BGE 149 II 400 E. 4.1, BGE 149 II 19 E. 5.1; BGE 143 II 402 E. 5.1). Die unbeschränkte Steuerpflicht aufgrund persönlicher Zugehörigkeit (steuerrechtlicher Wohnsitz oder Aufenthalt; Art. 3 DBG ) erfasst also grundsätzlich nach dem Welteinkommens- bzw. Totalitätsprinzip nicht nur die weltweiten Einkünfte der steuerpflichtigen Person als Vermögenszugänge ("positives Einkommen"), sondern auch ihre weltweiten abzugsfähigen Aufwendungen als Vermögensabgänge ("negatives Einkommen"; vgl. BGE 150 II 20 E. 4.5). Bei bloss wirtschaftlicher Zugehörigkeit ist die Steuerpflicht demgegenüber auf die Teile des Einkommens beschränkt, für die nach Art. 4 f. DBG eine Steuerpflicht der betreffenden Person in der Schweiz besteht ( Art. 6 Abs. 2 DBG ). Allerdings ist die weltweite Reichweite der Einkommenssteuer auch bei unbeschränkter Steuerpflicht insoweit relativiert, als der Gesetzgeber bestimmte auf das Ausland entfallende Teile des Einkommens von der Steuerpflicht freigestellt hat (vgl. Art. 6 Abs. 1 und 3 DBG ).</w:t>
      </w:r>
    </w:p>
    <w:p>
      <w:r>
        <w:rPr>
          <w:b/>
        </w:rPr>
        <w:t>E. 4.2</w:t>
      </w:r>
    </w:p>
    <w:p>
      <w:r>
        <w:t>Die Praxis geht davon aus, dass nicht nur die Einkünfte, sondern auch die Abzüge ( Art. 25 ff. DBG ) auf das Ausland entfallen können und gegebenenfalls aus der Bemessungsgrundlage der Schweizer Steuer auszuscheiden sind. Je nach Abzugskategorie kennen Gesetz und Praxis verschiedene Methoden, nach denen diese Ausscheidung zu erfolgen hat.</w:t>
      </w:r>
    </w:p>
    <w:p>
      <w:r>
        <w:rPr>
          <w:b/>
        </w:rPr>
        <w:t>E. 4.3</w:t>
      </w:r>
    </w:p>
    <w:p>
      <w:r>
        <w:t>Sozialabzüge sind nach gesetzlicher Vorschrift bei teilweiser Steuerpflicht nur anteilsmässig zu gewähren ( Art. 35 Abs. 3 DBG ). BGE 151 II 154 S. 158 Eine teilweise Steuerpflicht im Sinne dieser Bestimmung liegt nach Praxis und Lehre vor, wenn eine Person nur beschränkt steuerpflichtig ist (vgl. Art. 6 Abs. 2 DBG ) oder wenn bestimmte Einkünfte einer unbeschränkt steuerpflichtigen Person freigestellt werden (vgl. Art. 6 Abs. 1 DBG ; Ziff. 13.4.7 des Kreisschreibens Nr. 30 der ESTV vom 21. Dezember 2010 betreffend Ehepaar- und Familienbesteuerung nach dem Bundesgesetz über die direkte Bundessteuer; BAUMGARTNER/EICHENBERGER, in: Bundesgesetz über die direkte Bundessteuer, Kommentar zum Schweizerischen Steuerrecht, 4. Aufl. 2022, N. 36 zu Art. 35 DBG ; CHRISTINE JAQUES, in: Commentaire romand, Impôt fédéral direct, 2. Aufl. 2017, N. 6 zu Art. 35 DBG ; PETER LOCHER, Kommentar zum Bundesgesetz über die direkte Bundessteuer, Bd. I, 2. Aufl. 2019, N. 59 zu Art. 35 DBG ). Falls eine Person also ausländische, in der Schweiz steuerlich freigestellte Einkünfte erzielt, werden die Sozialabzüge nach Massgabe des in der Schweiz steuerpflichtigen (Netto-)Einkommens im Verhältnis zum gesamten (Netto-)Einkommen verlegt, jeweils vor Abzug der Sozialabzüge (vgl. Urteile 2C_354/2022 vom 20. März 2023 E. 3.3.1; 2C_1154/2013 / 2C_1155/2013 vom 26. Juni 2015 E. 3.3, in: StE 2015 B 11.3 Nr. 28, StR 70/2015 S. 784).</w:t>
      </w:r>
    </w:p>
    <w:p>
      <w:r>
        <w:rPr>
          <w:b/>
        </w:rPr>
        <w:t>E. 4.4</w:t>
      </w:r>
    </w:p>
    <w:p>
      <w:r>
        <w:t>Für die übrigen Abzüge fehlt eine vergleichbare ausdrückliche Regelung im Gesetz.</w:t>
      </w:r>
    </w:p>
    <w:p>
      <w:r>
        <w:rPr>
          <w:b/>
        </w:rPr>
        <w:t>E. 4.4.1</w:t>
      </w:r>
    </w:p>
    <w:p>
      <w:r>
        <w:t>Nach Rechtsprechung und Lehre sind steuerlich abzugsfähige Kosten, die final oder kausal mit bestimmten Einkünften zusammenhängen (sog. Gewinnungskosten bzw. "organische Abzüge"; vgl. zur Terminologie LOCHER, a.a.O., N. 1 zu Art. 25 DBG ; vgl. auch BGE 142 II 293 E. 3.1), in der internationalen Ausscheidung zusammen mit den korrespondierenden Einkünften ("objektmässig") zu verlegen. Anders ausgedrückt ist das ausländische Einkommen nach Abzug der darauf entfallenden Gewinnungskosten ("netto") freizustellen (vgl. Urteile 2C_354/2022 vom 20. März 2023 E. 3.3.2, in: StE 2023 B 13.1 Nr. 24, StR 78/2023 S. 554; 2C_1154/2013 / 2C_1155/ 2013 vom 26. Juni 2015 E. 3.3, in: StE 2015 B 11.3 Nr. 28, StR 70/2015 S. 784 mit Hinweisen auf die Lehre).</w:t>
      </w:r>
    </w:p>
    <w:p>
      <w:r>
        <w:rPr>
          <w:b/>
        </w:rPr>
        <w:t>E. 4.4.2</w:t>
      </w:r>
    </w:p>
    <w:p>
      <w:r>
        <w:t>Von den in Art. 33 DBG geregelten allgemeinen Abzügen weisen einige einen finalen oder kausalen Zusammenhang zu bestimmten Einkünften auf, sodass sie wie soeben dargelegt zusammen mit diesen Einkünften zu verlegen sind. Daneben regelt Art. 33 DBG aber auch gewisse Abzüge, die in keinem direkten BGE 151 II 154 S. 159 Zusammenhang mit einer bestimmten Einkommenserzielung stehen. Sie ähneln in dieser Hinsicht den Sozialabzügen. Die Mehrheit dieser allgemeinen Abzüge hängt aber im Unterschied zu den Sozialabzügen davon ab, dass die steuerpflichtige Person konkrete Aufwendungen getätigt hat (vgl. HUNZIKER/MAYER-KNOBEL, in: Bundesgesetz über die direkte Bundessteuer, Kommentar zum Schweizerischen Steuerrecht, 4. Aufl. 2022, N. 3 zu Art. 33 DBG ; YVES NOËL, in: Commentaire romand, Impôt fédéral direct, 2. Aufl. 2017, N. 1 zu Art. 33 DBG ). Für die allgemeinen Abzüge ohne Bezug zu einer bestimmten Einkommenserzielung ("anorganische Abzüge") hat das Bundesgericht bislang dafürgehalten, dass sie analog zur Regelung bei den Sozialabzügen proportional nach Lage des Reineinkommens zu verlegen seien, also nach Massgabe des in der Schweiz steuerpflichtigen (Netto-)Einkommens im Verhältnis zum gesamten (Netto-)Einkommen, jeweils vor Berücksichtigung der Sozialabzüge und der in Frage stehenden allgemeinen Abzüge (vgl. Urteile 2C_354/2022 vom 20. März 2023 E. 3.3.3, in: StE 2023 B 13.1 Nr. 24, StR 78/2023 S. 554; 2C_95/2015 / 2C_96/2015 vom 27. August 2015 E. 4.7, in: StE 2015 B 11.3 Nr. 29; 2C_1154/2013 / 2C_1155/2013 vom 26. Juni 2015 E. 3.3 und 3.5).</w:t>
      </w:r>
    </w:p>
    <w:p>
      <w:r>
        <w:rPr>
          <w:b/>
        </w:rPr>
        <w:t>E. 4.4.3</w:t>
      </w:r>
    </w:p>
    <w:p>
      <w:r>
        <w:t>Eine besondere, von den soeben beschriebenen Methoden abweichende Behandlung wird Schuldzinsen ( Art. 33 Abs. 1 lit. a DBG ) zuteil: Ungeachtet dessen, ob sie im Einzelfall Gewinnungscharakter haben oder die steuerpflichtige Person mit dem aufgenommenen Kapital andere Zwecke verfolgt und z.B. Lebenshaltungskosten deckt (vgl. dazu Urteil 2C_142/2014 vom 13. April 2015 E. 2.3.4, in: StE 2015 B 27.2 Nr. 43, StR 70/2015 S. 984; NOËL, a.a.O., N. 5 zu Art. 25 DBG ; REICH/HUNZIKER, in: Bundesgesetz über die direkte Bundessteuer, Kommentar zum Schweizerischen Steuerrecht, 4. Aufl. 2022, N. 17 zu Art. 25 DBG ), werden private gleich wie geschäftliche Schuldzinsen proportional nach Lage aller (Brutto-)Aktiven des Privat- und Geschäftsvermögens verlegt (vgl. BGE 150 II 417 E. 2.2.2.2; BGE 140 II 157 E. 7.6.3). Diese Regel stammt aus der bundesgerichtlichen Praxis zum interkantonalen Doppelbesteuerungsverbot. Dem Bundesgericht erschien der Wert der Aktiven als die praktikablere Grundlage für die Verlegung als die effektiv erzielten Vermögenserträge, weil so die Verlegung der Schuldzinsen von den Zufälligkeiten der Ertragsverhältnisse im einzelnen Jahr losgelöst und mehr nach dem Gesichtspunkt nachhaltigen Ertrags - d.h. des Ertragspotenzials der einzelnen Aktiven - bestimmt wird, der im BGE 151 II 154 S. 160 Vermögenswert der Aktiven zum Ausdruck kommt (vgl. grundlegend BGE 66 I 37 S. 42).</w:t>
      </w:r>
    </w:p>
    <w:p>
      <w:r>
        <w:rPr>
          <w:b/>
        </w:rPr>
        <w:t>E. 5.1</w:t>
      </w:r>
    </w:p>
    <w:p>
      <w:r>
        <w:t>Der Beschwerdeführer ist kraft seines Wohnsitzes nach Art. 3 Abs. 1 DBG in der Schweiz unbeschränkt steuerpflichtig. Seine Ehefrau weist keine persönliche oder wirtschaftliche Zugehörigkeit zur Schweiz auf und ist demgemäss hierzulande nicht steuerpflichtig. Aufgrund dieses internationalen Eheverhältnisses hat die Vorinstanz auf eine teilweise Steuerpflicht des Beschwerdeführers geschlossen, die es rechtfertige, die allgemeinen Abzüge für Unterhaltsbeiträge und Zuwendungen sowie die Sozialabzüge inklusive Versicherungsabzug nach Massgabe der Nettoeinkünfte beider Ehegatten zu verlegen. Die Schuldzinsen hat sie nach Massgabe der Lage der Aktiven beider Ehegatten verlegt.</w:t>
      </w:r>
    </w:p>
    <w:p>
      <w:r>
        <w:rPr>
          <w:b/>
        </w:rPr>
        <w:t>E. 5.2</w:t>
      </w:r>
    </w:p>
    <w:p>
      <w:r>
        <w:t>Jedenfalls soweit die Unterhaltszahlungen des Beschwerdeführers an seine Ex-Frau betroffen sind, stützt sich die Vorinstanz auf das Urteil 2C_354/2022 vom 20. März 2023, das ebenfalls Unterhaltszahlungen zum Gegenstand hatte. Dort erwog das Bundesgericht, dass Abzüge bei einer rechtlich und tatsächlich ungetrennten Ehe mit gemeinsamer Mittelverwendung immer dann anteilsmässig auszuscheiden seien, wenn sie wie etwa Unterhaltsbeiträge nicht auf das (Erwerbs-)Einkommen des in der Schweiz wohnhaften Ehegatten bezogen seien (Urteil 2C_354/2022 vom 20. März 2023 E. 4.3.1, in: StE 2023 B 13.1 Nr. 24, StR 78/2023 S. 554). Die Rechtsprechung zu Art. 9 DBG , wonach in internationalen Verhältnissen keine gemeinsame Ehegattenbesteuerung erfolgt, beziehe sich auf die verschiedenen Bestandteile des steuerbaren Einkommens, nicht auf die Verlegung der Abzüge von diesem Einkommen (vgl. Urteil 2C_354/ 2022 vom 20. März 2023 E. 4.3.3, in: StE 2023 B 13.1 Nr. 24, StR 78/2023 S. 554).</w:t>
      </w:r>
    </w:p>
    <w:p>
      <w:r>
        <w:rPr>
          <w:b/>
        </w:rPr>
        <w:t>E. 6</w:t>
      </w:r>
    </w:p>
    <w:p>
      <w:r>
        <w:t>Von dieser Sichtweise ist bei erneuter Prüfung Abstand zu nehmen. Sie steht im Widerspruch zur ständigen Rechtsprechung und zur Systematik der Einkommenssteuer.</w:t>
      </w:r>
    </w:p>
    <w:p>
      <w:r>
        <w:rPr>
          <w:b/>
        </w:rPr>
        <w:t>E. 6.1</w:t>
      </w:r>
    </w:p>
    <w:p>
      <w:r>
        <w:t>Der Beschwerdeführer hat seiner Ex-Frau Unterhaltszahlungen geleistet. Es gibt keinen Grund zur Annahme, dass er diese Zahlungen nicht selbst getragen hätte bzw. neben ihm noch eine andere Person - namentlich seine neue Ehefrau - dazu verpflichtet gewesen sein könnte, diese nach Art. 33 Abs. 1 lit. c DBG steuerlich abziehbaren Aufwendungen zu tragen. Auch aus der ehelichen BGE 151 II 154 S. 161 Unterhaltspflicht nach Art. 163 Abs. 1 ZGB , auf die das Bundesgericht in Urteil 2C_354/2022 vom 20. März 2023 E. 4.3.3 verwiesen hat, oder aus der allgemeinen ehelichen Treue- und Beistandspflicht nach Art. 159 Abs. 3 ZGB lässt sich jedenfalls solange keine derartige Verpflichtung des neuen Ehegatten herleiten, als der geschiedene Ehegatte die geschuldeten Unterhaltszahlungen finanziell problemlos selbst tragen kann, wie dies hier der Fall ist (vgl. ISENRING/ KESSLER, in: Basler Kommentar, Zivilgesetzbuch, Bd. I, 7. Aufl. 2022, N. 18 zu Art. 163 ZGB ; vgl. zur ehelichen Beistandspflicht bei Unterhaltsverpflichtungen des anderen Ehegatten auch BGE 145 III 169 E. 3.6; BGE 127 III 68 E. 3; Urteil 5A_440/2014 vom 20. November 2014 E. 4.3.2.2). Die streitbetroffenen Unterhaltszahlungen haben also ausschliesslich das Vermögen des Beschwerdeführers und nicht etwa jenes seiner neuen Ehefrau belastet.</w:t>
      </w:r>
    </w:p>
    <w:p>
      <w:r>
        <w:rPr>
          <w:b/>
        </w:rPr>
        <w:t>E. 6.2</w:t>
      </w:r>
    </w:p>
    <w:p>
      <w:r>
        <w:t>In der Lehre ist im Nachgang zum Urteil 2C_354/2022 vom 20. März 2023 die Frage aufgeworfen worden, ob es wirklich sachgerecht ist, einer ansässigen Person mit freigestellten ausländischen Einkünften (vgl. oben E. 4.1) den Abzug von Unterhaltszahlungen analog Art. 35 Abs. 3 DBG nach Massgabe der Herkunft der Nettoeinkünfte anteilig zu verweigern. Denn dies führe oft dazu, dass die steuerpflichtige Person nur einen Teil der Unterhaltszahlungen zum Abzug bringen könne und deswegen die Besteuerung ihre wirtschaftliche Leistungsfähigkeit überschiesse (vgl. OESTERHELT/OPEL, Rechtsprechung im Steuerrecht 2023/3, IFF Forum für Steuerrecht [FStR] 2023 S. 263 f.). Dieser Einschätzung liegt der Umstand zugrunde, dass Staaten steuerliche Vergünstigungen wie den Abzugvon Unterhaltszahlungen, die in einem Zusammenhang mit der persönlichen oder familiären Situation der steuerpflichtigen Person stehen, oft nur gebietsansässigen und nicht auch gebietsfremden Personen gewähren (vgl. etwa zur Situation in der Europäischen Union Urteile des Gerichtshofs der Europäischen Union [EuGH] vom 15. Juli 2021 C-241/20 BJ , Randnrn. 37 ff.; vom 9. Februar 2017 C-283/15 X , Randnr. 30 mit Hinweisen; JULIANE KOKOTT, Das Steuerrecht der Europäischen Union, 2018, § 7 Rz. 10 ff.). So können auch bei der direkten Bundessteuer gebietsfremde Personen Unterhaltszahlungen nur dann (anteilig) abziehen, wenn sie (nachträglich) ordentlich veranlagt und nicht abschliessend an der Quelle besteuert werden (vgl. insbesondere Art. 99a f. DBG und Art. 14 f. der Verordnung des EFD vom 11. April 2018 über die Quellensteuer bei der direkten Bundessteuer [QStV; SR 642.118.2]). Hierzulande wohnhafte BGE 151 II 154 S. 162 Personen, denen der Abzug von Unterhaltszahlungen gekürzt wird, werden also im Quellenstaat ihrer ausländischen Einkünfte, wo sie als gebietsfremd gelten, oft keinen Abzug für diese Zahlungen machen können.</w:t>
      </w:r>
    </w:p>
    <w:p>
      <w:r>
        <w:rPr>
          <w:b/>
        </w:rPr>
        <w:t>E. 6.3</w:t>
      </w:r>
    </w:p>
    <w:p>
      <w:r>
        <w:t>Unabhängig hiervon besteht für eine Kürzung des Abzugs von Unterhaltszahlungen aber jedenfalls insoweit kein Raum, als die steuerpflichtige Person selbst gar keine ausländischen Einkünfte erzielt hat, die der Besteuerung in der Schweiz entzogen wären und nach Massgabe derer der Abzug gekürzt werden könnte. In diesem Fall ist die steuerpflichtige Person nämlich hierzulande nicht nur "teilweise" im Sinne von Art. 35 Abs. 3 DBG , sondern umfassend mit ihrem ganzen Einkommen steuerpflichtig (vgl. auch Urteil 2C_1154/ 2013 / 2C_1155/2013 vom 26. Juni 2015 E. 3.5, in: StE 2015 B 11.3 Nr. 28, StR 70/2015 S. 784, das im Urteil 2C_354/2022 vom 20. März 2023 E. 4.2.1 referenziert wurde, im Unterschied zu diesem Urteil aber eine steuerpflichtige Person betraf, die über eigene freigestellte ausländische Einkünfte verfügte).</w:t>
      </w:r>
    </w:p>
    <w:p>
      <w:r>
        <w:rPr>
          <w:b/>
        </w:rPr>
        <w:t>E. 6.4</w:t>
      </w:r>
    </w:p>
    <w:p>
      <w:r>
        <w:t>Daran kann auch die Ehe mit einer der Schweiz nicht persönlich zugehörigen - d.h. hier nicht unbeschränkt steuerpflichtigen - Person nichts ändern. Unter Vorbehalt des hier nicht einschlägigen Art. 3 Abs. 5 DBG sind die Ehegatten in diesem Fall nämlich nach Rechtsprechung und Lehre getrennt und nach Massgabe ihrer individuellen Steuerpflicht zu besteuern. Die in Art. 9 Abs. 1 DBG vorgesehene Faktorenaddition vermag weder eine Steuerpflicht des im Ausland ansässigen Ehegatten zu begründen noch eine gemeinsame Besteuerung der Ehegatten zu rechtfertigen. Auf das eheliche Gesamteinkommen wird lediglich zur Satzbestimmung - unter Anwendung des Verheiratetentarifs - abgestellt (vgl. BGE 141 II 318 E. 2.2.3; BGE 138 II 300 E. 2.3; Urteil 2C_799/2017 / 2C_800/2017 vom 18. September 2018 E. 4.2.1.4, in: StE 2019 B 11.3 Nr. 30, StR 74/2019 S. 53; HUNZIKER/MAYER-KNOBEL, a.a.O., N. 19 zu Art. 9 DBG ; JAQUES, a.a.O., N. 15 zu Art. 9 DBG ; LOCHER, a.a.O., N. 20 zu Art. 9 DBG ). Mit diesen Grundsätzen ist es nicht vereinbar, wenn grundsätzlich abzugsfähige Aufwendungen des hier unbeschränkt steuerpflichtigen Ehegatten (vorliegend: Unterhaltszahlungen) aufgrund von Einkünften des anderen, im Ausland ansässigen Ehegatten an das Ausland ausgeschieden und beim hier unbeschränkt steuerpflichtigen Ehegatten nicht zum Abzug zugelassen werden. Denn auf diese BGE 151 II 154 S. 163 Weise werden Steuerfaktoren des hier nicht ansässigen Ehegatten bereits zum Zweck der Ermittlung des steuerbaren Einkommens des hier unbeschränkt steuerpflichtigen Ehegattens statt nur zur Satzbestimmung berücksichtigt (vgl. auch CAMINADA/BRAWAND, Besteuerung Ehegatten in internationalen Verhältnissen - Steuerausscheidungsfragen, Zeitschrift für Schweizerisches und Internationales Steuerrecht [zsis] 3/2023 S. 16 Rz. 37 f.). Das bedeutet nichts anderes als eine Faktorenaddition auf der Ebene der Bemessungsgrundlage, für die keine gesetzliche Grundlage besteht, wenn die Ehegatten in unterschiedlichen Ländern ansässig sind. Dementsprechend geht es entgegen der Vorinstanz und dem Urteil 2C_354/2022 vom 20. März 2023 nicht an, den Abzug für Unterhaltszahlungen aufgrund von Einkünften zu kürzen, welche nicht der Beschwerdeführer, sondern seine hierzulande nicht steuerpflichtige Ehefrau erzielt hat.</w:t>
      </w:r>
    </w:p>
    <w:p>
      <w:r>
        <w:rPr>
          <w:b/>
        </w:rPr>
        <w:t>E. 6.5</w:t>
      </w:r>
    </w:p>
    <w:p>
      <w:r>
        <w:t>Aus ähnlichen Überlegungen wie bei den Unterhaltszahlungen wäre es sodann auch verfehlt, dem in der Schweiz unbeschränkt steuerpflichtigen Ehegatten aufgrund von Steuerfaktoren des anderen Ehegatten den Abzug der von ihm getragenen Schuldzinsen zu kürzen. Die Schuldzinsen werden zwar nach einer anderen Methode verlegt als andere allgemeine Abzüge, nämlich nach Massgabe der Lage der Aktiven (vgl. oben E. 4.4.3). Aber auch dieser Methode liegen letztlich die (potenziellen) Vermögenserträge zugrunde, die sich im Wert der Aktiven niederschlagen (vgl. oben E. 4.4.3). Die Berücksichtigung von Aktiven des hier nicht ansässigen Ehegatten liefe also ebenfalls auf eine unzulässige Faktorenaddition hinaus (vgl. auch CAMINADA/BRAWAND, a.a.O., Rz. 23 ff.). Die Schuldzinsen, die dem hier ansässigen Beschwerdeführer zuzurechnen sind, müssen folglich grundsätzlich von diesem abgezogen werden können. Vorbehalten bleibt indessen eine Ausscheidung von Schuldzinsen, soweit der Beschwerdeführer selbst über im Ausland gelegene Aktiven verfügt. Denn nach der Praxis sind die Schuldzinsen auch dann proportional zu verlegen, wenn sie der Erzielung konkreter Vermögenserträge gedient haben und als Gewinnungskosten erscheinen (vgl. oben E. 4.4.3). Der Beschwerdeführer trägt keine stichhaltigen Gründe vor, die es rechtfertigen würden, diese Praxis zugunsten einer objektmässigen Verlegung zu ändern (vgl. zu den Voraussetzungen für eine Praxisänderung BGE 149 II 381 E. 7.3.1, BGE 149 II 354 E. 2.3; BGE 149 V 177 E. 4.5). BGE 151 II 154 S. 164</w:t>
      </w:r>
    </w:p>
    <w:p>
      <w:r>
        <w:rPr>
          <w:b/>
        </w:rPr>
        <w:t>E. 6.6</w:t>
      </w:r>
    </w:p>
    <w:p>
      <w:r>
        <w:t>Nach dem Gesagten verletzt das angefochtene Urteil Bundesrecht, soweit es dem Beschwerdeführer aufgrund von Steuerfaktoren seiner im Ausland ansässigen Ehefrau den Abzug von Unterhaltszahlungen und Schuldzinsen verwehrt. Der internationalen Ausscheidung sind vielmehr nur seine eigenen Einkünfte bzw. Aktiven zugrunde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