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513</w:t>
      </w:r>
    </w:p>
    <w:p>
      <w:r>
        <w:t>Bundesgericht (BGE), 2024-06-17, FR</w:t>
      </w:r>
    </w:p>
    <w:p>
      <w:r>
        <w:rPr>
          <w:b/>
        </w:rPr>
        <w:t xml:space="preserve">Quelle: </w:t>
      </w:r>
      <w:r>
        <w:t>https://mcp.opencaselaw.ch/entscheid/bge_BGE_150_II_513</w:t>
      </w:r>
    </w:p>
    <w:p>
      <w:r>
        <w:t>FR: ATF 150 II 513</w:t>
      </w:r>
    </w:p>
    <w:p>
      <w:r>
        <w:t>IT: DTF 150 II 513</w:t>
      </w:r>
    </w:p>
    <w:p>
      <w:pPr>
        <w:pStyle w:val="Heading2"/>
      </w:pPr>
      <w:r>
        <w:t>Regeste</w:t>
      </w:r>
    </w:p>
    <w:p>
      <w:r>
        <w:t>Regeste Art. 21 BüG; Gesuch um erleichterte Einbürgerung des ausländischen Ehegatten einer eingebürgerten Person, deren Einbürgerung nichtig erklärt wurde. Art. 21 Abs. 1 BüG ist in dem Sinne zu verstehen, dass die erleichterte Einbürgerung ausgeschlossen ist, wenn im Zeitpunkt der Eheschliessung beide Ehegatten eine ausländische Staatsangehörigkeit besitzen und einer der beiden Ehegatten das Schweizer Bürgerrecht erst nach der Eheschliessung, durch ordentliche Einbürgerung, erwirbt (E. 2). Gemäss der Rechtsprechung entfaltet die erleichterte Einbürgerung bestimmte Wirkungen, die mit ihrer Nichtigerklärung nicht ohne Weiteres dahinfallen. Darüber hinaus kann das Verfassungsrecht, insbesondere der Grundsatz von Treu und Glauben, gebieten, der Einbürgerung trotz ihrer späteren Nichtigerklärung gewisse Wirkungen zuzuerkennen (E. 4.2). Die Beschwerdeführerin stellte ein Gesuch um erleichtere Einbürgerung, obschon sie wissen musste, dass die Nichtigerklärung der vor der Eheschliessung erfolgten Einbürgerung ihres Ehemanns bereits ausgesprochen worden war; sie kann nicht als gutgläubig gelten, wenn sie geltend macht, ihr Ehemann sei zum Zeitpunkt der Eheschliessung Schweizer Bürger gewesen. Der Umstand, dass ihr Ehemann nach der Heirat die Schweizer Staatsbürgerschaft durch ordentliche Einbürgerung erworben hat, berechtigt sie nicht, ein Gesuch um erleichterte Einbürgerung zu stellen (E. 4.3).</w:t>
      </w:r>
    </w:p>
    <w:p>
      <w:r>
        <w:t>Regeste Art. 21 LN; demande de naturalisation facilitée d'un conjoint étranger d'un naturalisé suisse, dont la naturalisation a été annulée. Il faut comprendre l'art. 21 al. 1 LN en ce sens que la naturalisation facilitée est exclue si, au moment du mariage, les deux conjoints étaient étrangers et que l'un d'eux a acquis la nationalité suisse après le mariage, par voie de naturalisation ordinaire (consid. 2). La jurisprudence admet que certains effets déployés après la délivrance de la naturalisation facilitée ne peuvent être supprimés sans autre par l'annulation de la naturalisation. Par ailleurs, le droit constitutionnel et, en particulier, les règles de la bonne foi peuvent imposer de reconnaître à la naturalisation certains effets malgré son annulation ultérieure (consid. 4.2). La recourante a déposé sa demande de naturalisation facilitée alors qu'elle ne pouvait ignorer que l'annulation de la naturalisation de son mari, octroyée avant leur mariage, avait déjà été prononcée; elle ne peut invoquer sa bonne foi pour faire valoir que son conjoint était un citoyen suisse au moment du mariage. Le fait que son époux se soit vu par la suite octroyer la nationalité suisse par la voie de la naturalisation ordinaire ne lui conférait aucun droit à déposer une demande de naturalisation facilitée (consid. 4.3).</w:t>
      </w:r>
    </w:p>
    <w:p>
      <w:r>
        <w:t>Regesto Art. 21 LCit; domanda di naturalizzazione agevolata di un coniuge straniero di una persona naturalizzata svizzera, la cui naturalizzazione è stata annullata. L'art. 21 cpv. 1 LCit deve essere inteso nel senso che la naturalizzazione agevolata è esclusa se, al momento del matrimonio, i due coniugi erano stranieri e uno di essi ha acquisito la cittadinanza svizzera dopo il matrimonio nella via della naturalizzazione ordinaria (consid. 2). La giurisprudenza ammette che certi effetti esplicati dopo il rilascio della naturalizzazione agevolata non possono di per sé essere soppressi mediante l'annullamento della naturalizzazione. D'altronde, il diritto costituzionale e, in particolare, le regole della buona fede possono imporre di riconoscere alla naturalizzazione certi effetti nonostante il suo successivo annullamento (consid. 4.2). La ricorrente ha presentato la sua domanda di naturalizzazione agevolata quando non poteva ignorare che l'annullamento della naturalizzazione di suo marito, concessa prima del loro matrimonio, era già stato pronunciato; non può invocare la sua buona fede per fare valere che il suo coniuge era un cittadino svizzero al momento del matrimonio. Il fatto che il suo coniuge si sia in seguito visto concedere la cittadinanza svizzera per mezzo della naturalizzazione ordinaria non le conferiva alcun diritto di presentare una domanda di naturalizzazione agevolata (consid. 4.3).</w:t>
      </w:r>
    </w:p>
    <w:p>
      <w:pPr>
        <w:pStyle w:val="Heading2"/>
      </w:pPr>
      <w:r>
        <w:t>Erwägungen</w:t>
      </w:r>
    </w:p>
    <w:p>
      <w:r>
        <w:rPr>
          <w:b/>
        </w:rPr>
        <w:t>E. 2</w:t>
      </w:r>
    </w:p>
    <w:p>
      <w:r>
        <w:t>À teneur de l'art. 21 al. 1 de la loi fédérale du 20 juin 2014 sur la nationalité suisse (LN; RS 141.0), quiconque possède une nationalité étrangère peut, ensuite de son mariage avec un citoyen suisse, former une demande de naturalisation facilitée s'il vit depuis trois ans en union conjugale avec son conjoint (let. a) et a séjourné en Suisse pendant cinq ans en tout, dont l'année ayant précédé le dépôt de la demande (let. b). L' art. 21 al. 2 LN dispose que quiconque vit ou a vécu à l'étranger peut aussi former une telle demande s'il vit depuis six ans en union conjugale avec son conjoint (let. a) et a des liens étroits avec la Suisse (let. b). Aux termes de l' art. 21 al. 3 LN , une personne de nationalité étrangère peut également déposer une demande de naturalisation facilitée au sens des al. 1 et 2 si son conjoint acquiert la nationalité suisse après le mariage par la voie de la réintégration (let. a) ou de la naturalisation facilitée en raison d'un lien de filiation avec un parent suisse (let. b). Il faut comprendre l' art. 21 al. 1 LN en ce sens que la naturalisation facilitée est exclue si, au moment du mariage, les deux conjoints étaient étrangers et que l'un d'eux a acquis la nationalité suisse après le BGE 150 II 513 S. 516 mariage, par voie de naturalisation ordinaire (cf. art. 21 al. 3 LN a contrario ; voir aussi Message du 4 mars 2011 concernant la révision totalede la loi fédérale sur l'acquisition et la perte de la nationalité suisse, FF 2011 2668; réponse du Conseil fédéral du 12 mai 2021 à l'interpellation 21.3191 relative à la naturalisation facilitée d'un conjoint deSuisse naturalisé;MERZ/VON RÜTTE, Staatsangehörigkeitsrecht, 3 e éd. 2022, p. 1258 n. 22.71;MARTINA CARONI ET AL., Migrationsrecht, 5 e éd. 2022, p. 649 n. 1627;FANNY DE WECK, Migrationsrecht, Kommentar, 5 e éd. 2019, n° 1 ad art. 21 LN , p. 1324;BARBARA VON RÜTTE, Das neue Bürgerrechtsgesetz, Revue de l'avocat 5/2017 p. 210;PETERUEBERSAX, Das Bundesgericht und das Bürgerrechtsgesetz, mit einemBlick auf das neue Recht, BJM 4/2016 p. 200; pour l'ancien droit, art. 27 et 28 aLN, arrêt 1C_341/2013 du 11 septembre 2013 consid. 3.1;ROLAND SCHÄRER, La nouvelle révision de la loi sur la nationalité, REC 1991 p. 169).</w:t>
      </w:r>
    </w:p>
    <w:p>
      <w:r>
        <w:rPr>
          <w:b/>
        </w:rPr>
        <w:t>E. 3</w:t>
      </w:r>
    </w:p>
    <w:p>
      <w:r>
        <w:t>Le SEM a considéré que la décision d'annulation de la naturalisation facilitée octroyée à l'époux de la recourante déployait un effet ex tunc, que B. n'avait dès lors pas la nationalité suisse lors de leur mariage en 1998 et qu'une naturalisation facilitée de la recourante n'était dès lors pas possible au regard de l' art. 21 al. 1 LN . La recourante tient pour sa part pour décisif le fait que son mari avait la nationalité suisse au moment de leur mariage et qu'elle remplissait ainsi la condition matérielle d'application de l' art. 21 al. 1 LN lors du dépôt de sa demande de naturalisation facilitée. Elle relève qu'elle n'est en rien responsable des irrégularités ayant entaché la procédure de naturalisation facilitée de son mari et conduit à son annulation. Au regard de sa bonne foi, seul un effet ex nunc pourrait être attaché à la révocation de la naturalisation facilitée octroyée à son mari. Le Tribunal administratif fédéral a laissé indécise la question de savoir si l'annulation d'une naturalisation facilitée avait nécessairement un effet rétroactif. Il a souligné que la doctrine était divisée à ce sujet et que les auteurs qui se prononçaient en faveur d'un effet ex nunc réservaient l'hypothèse où le vice entachant la décision initiale avait pour origine les déclarations mensongères de l'administré ou le cas où celui-ci avait agi de mauvaise foi (cf. MOOR/POLTIER, Droit administratif, vol. II, 3 e éd. 2011, p. 404). Le fait que l'époux de la recourante avait dissimulé les faits déterminants à l'autorité compétente et que la naturalisation facilitée avait été irrégulière dès l'origine justifiait de conférer un effet ex tunc à son annulation. En conséquence, BGE 150 II 513 S. 517 au moment de contracter mariage avec la recourante, son époux n'était pas suisse. C'est donc à juste titre que l'autorité inférieure a retenu que les conditions d'application de l' art. 21 LN n'étaient pas remplies et qu'elle a refusé d'entrer en matière sur la demande de naturalisation facilitée de la recourante. Le fait que son époux soit (re)devenu suisse par la suite par voie de naturalisation ordinaire ou que la recourante soit de bonne foi n'y changeait rien.</w:t>
      </w:r>
    </w:p>
    <w:p>
      <w:r>
        <w:rPr>
          <w:b/>
        </w:rPr>
        <w:t>E. 4.1</w:t>
      </w:r>
    </w:p>
    <w:p>
      <w:r>
        <w:t>Dans un arrêt du 12 novembre 2008 publié in ATF 135 II 1 , la II e Cour de droit public du Tribunal fédéral a laissé indécise la question de savoir si l'annulation de la naturalisation avait un effet rétroactif à la date de son octroi, relevant que certains effets déployés après sa délivrance ne pouvaient pas être supprimés sans autre par l'annulation (consid. 3.5). Elle a jugé que l'étranger dont la naturalisation facilitée avait été annulée se retrouvait, au plan du droit des étrangers, dans la situation qui était la sienne avant la naturalisation, sous réserve de motifs qui entraînaient la perte de son statut (consid. 3.7 et 3.8). Dans un arrêt non publié 2C_482/2017 du 24 mai 2018, cette même cour a considéré que l'art. 61 al. 2 de la loi fédérale du 16 décembre 2005 sur les étrangers (LEtr; actuellement, art. 61 al. 2 de la loi fédérale sur les étrangers et l'intégration [LEI; RS 142.20]) exigeait un effet ex nunc, faute de quoi l'étranger dont la naturalisation facilitée a été annulée ne pourrait pas demander le maintien de son autorisation d'établissement lors d'un séjour à l'étranger, comme le lui permettait cette disposition, et verrait ainsi sa situation sous l'angle du droit des étrangers péjorée sans base légale et d'une manière inadmissible du point de vue du droit constitutionnel (consid. 2.4). Elle a rappelé ce principe dans un arrêt ultérieur du 21 janvier 2019 (arrêt 2C_857/2017 / 2C_862/2017 consid. 2.1 et 4.2; voir aussi, CARONI ET AL., op. cit., p. 658 n. 1663; DANIEL MOECKLI, "Auf unehrliche Weise in unseren Staatsverband eingeschlichen" - Die Nichtigerklärung der Einbürgerung, RDS 2019 I p. 390; DE WECK, op. cit., n° 13 ad art. 36 LN , p. 1345).</w:t>
      </w:r>
    </w:p>
    <w:p>
      <w:r>
        <w:rPr>
          <w:b/>
        </w:rPr>
        <w:t>E. 4.2</w:t>
      </w:r>
    </w:p>
    <w:p>
      <w:r>
        <w:t>Le Tribunal administratif fédéral ne fait aucune référence à l'arrêt 2C_482/2017 et aux auteurs précités. Il y a lieu d'examiner si le raisonnement retenu dans cet arrêt doit être suivi également dans l'interprétation de la loi sur la nationalité. Comme l'a relevé la II e Cour de droit public du Tribunal fédéral dans l' ATF 135 II 1 , certains effets déployés après la délivrance de la naturalisation ne peuvent être BGE 150 II 513 S. 518 supprimés sans autre par l'annulation de la naturalisation. Par ailleurs, le droit constitutionnel et, en particulier, les règles de la bonne foi qui s'imposent tant aux organes de l'État qu'aux particuliers (cf. art. 5 al. 3 et 9 Cst. ), peuvent imposer de reconnaître à la naturalisation certains effets malgré son annulation ultérieure. L'arrêt 2C_482/2017 précité tient compte de ce principe: la personne naturalisée avait par la suite quitté la Suisse pour vivre à l'étranger. Étant alors ressortissante suisse, elle n'avait pas demandé - et n'était pas en mesure de le faire, contrairement à un étranger au bénéfice d'un permis d'établissement -, de maintenir ce permis selon l'art. 61 al. 2 LEtr pendant son séjour en dehors de la Suisse. Vu que, selon la jurisprudence, la personne concernée devait se retrouver, après l'annulation de sa naturalisation, dans la même situation qui précédait son octroi (cf. ATF 135 II 1 consid. 3), la II e Cour de droit public avait opté pour un effet ex nunc de l'annulation de la naturalisation afin de préserver le permis d'établissement qui, sans demande de maintien, serait devenu caduc par le départ à l'étranger. Il est toutefois admis que, hormis des situations particulières, une naturalisation facilitée annulée ne déploie plus d'effets par la suite.</w:t>
      </w:r>
    </w:p>
    <w:p>
      <w:r>
        <w:rPr>
          <w:b/>
        </w:rPr>
        <w:t>E. 4.3</w:t>
      </w:r>
    </w:p>
    <w:p>
      <w:r>
        <w:t>En l'espèce, la recourante a déposé sa demande de naturalisation facilitée alors que l'annulation de la naturalisation de son mari, octroyée avant leur mariage, avait déjà été prononcée, ce qu'elle ne pouvait ignorer. Même si cette annulation est intervenue après leur union, elle ne peut invoquer sa bonne foi pour faire valoir que son conjoint était un citoyen suisse au moment du mariage. La recourante ne prétend d'ailleurs pas avoir pris des dispositions sur lesquelles elle ne pourrait pas revenir sans subir de préjudice en se fiant à la naturalisation de son conjoint octroyée avant leur mariage (cf. ATF 143 V 341 consid. 5.2.1; ATF 137 I 69 consid. 2.5.1). Elle ne peut du reste pas valablement soutenir qu'elle n'aurait pas épousé son mari si elle avait su qu'il ne conserverait pas sa naturalisation facilitée. Pareille argumentation, que la recourante ne fait au demeurant pas valoir, laisserait entendre que le mariage n'aurait été conclu que dans la perspective de faciliter le séjour puis la naturalisation en Suisse, ce qui ne mériterait pas la protection sous l'angle de la bonne foi (cf. au sujet de la "Ausländerrechtsehe", ATF 127 II 49 consid. 5; arrêt 2C_491/2022 du 17 novembre 2022 consid. 2). La solution retenue par le Tribunal administratif fédéral n'a pas pour effet de péjorer sa situation du point de vue du droit des étrangers, comme cela était le cas dans la cause 2C_482/2017 ayant conduit la II e Cour de droit BGE 150 II 513 S. 519 public à nier un effet rétroactif à l'annulation de la naturalisation facilitée eu égard au statut de séjour de l'intéressé. En conséquence, la recourante ne saurait invoquer la nationalité suisse de son mari au moment du mariage pour requérir la naturalisation facilitée. Au surplus, le fait que son époux se soit vu octroyer la nationalité suisse par la voie de la naturalisation ordinaire en 2016 ne conférait à la recourante aucun droit à déposer une demande de naturalisation facilitée (cf. supra consid. 2).</w:t>
      </w:r>
    </w:p>
    <w:p>
      <w:r>
        <w:rPr>
          <w:b/>
        </w:rPr>
        <w:t>E. 4.4</w:t>
      </w:r>
    </w:p>
    <w:p>
      <w:r>
        <w:t>L'arrêt attaqué est donc conforme au droit, à tout le moins dans son résultat, et doit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