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465</w:t>
      </w:r>
    </w:p>
    <w:p>
      <w:r>
        <w:t>Bundesgericht (BGE), 2024-06-03, DE</w:t>
      </w:r>
    </w:p>
    <w:p>
      <w:r>
        <w:rPr>
          <w:b/>
        </w:rPr>
        <w:t xml:space="preserve">Quelle: </w:t>
      </w:r>
      <w:r>
        <w:t>https://mcp.opencaselaw.ch/entscheid/bge_BGE_150_II_465</w:t>
      </w:r>
    </w:p>
    <w:p>
      <w:r>
        <w:t>FR: ATF 150 II 465</w:t>
      </w:r>
    </w:p>
    <w:p>
      <w:r>
        <w:t>IT: DTF 150 II 465</w:t>
      </w:r>
    </w:p>
    <w:p>
      <w:pPr>
        <w:pStyle w:val="Heading2"/>
      </w:pPr>
      <w:r>
        <w:t>Regeste</w:t>
      </w:r>
    </w:p>
    <w:p>
      <w:r>
        <w:t>Regeste Art. 1 Abs. 1, Art. 2 lit. a, Art. 13 Abs. 1, Art. 14 Abs. 1 OHG; Soforthilfe in Form einer Notunterkunft; reduziertes Beweismass der Glaubhaftmachung. Bei einer dringlichen Opferhilfeleistung wie der Soforthilfe dürfen die Anforderungen an den Nachweis der Anspruchsvoraussetzungen den Leistungszweck nicht vereiteln. Bei ausschliesslich psychisch geschädigten Personen kann zum Zeitpunkt der Gewährung der Soforthilfe nicht verlangt werden, dass bereits eine konkrete Diagnose mit Krankheitswert bzw. eine behandlungsbedürftige psychische Störung nachgewiesen wird (E. 4). Das reduzierte Beweismass der Glaubhaftmachung gilt bei der Soforthilfe auch für das Vorliegen des Kausalzusammenhangs. Das inkriminierte Verhalten muss zudem nicht alleinige Ursache der psychischen Integritätsverletzung sein. Eine allfällig vorbestehende belastende (familiäre) Situation kann mitberücksichtigt werden (E. 5). Soforthilfe in Form einer Notunterkunft wird sodann nur geleistet, wenn sie notwendig, geeignet und angemessen ist. Auch diese (weiteren) Anspruchsvoraussetzungen müssen bloss glaubhaft gemacht werden (E. 6).</w:t>
      </w:r>
    </w:p>
    <w:p>
      <w:r>
        <w:t>Regeste Art. 1 al. 1, art. 2 let. a, art. 13 al. 1, art. 14 al. 1 LAVI; aide immédiate sous forme d'un hébergement d'urgence; degré de preuve réduit à la vraisemblance. Dans le cas d'une prestation urgente d'aide aux victimes telle que l'aide immédiate, les exigences en matière de preuve des conditions d'octroi ne doivent pas compromettre le but de la prestation. Pour les victimes d'une atteinte exclusivement psychique, on ne peut pas exiger, au moment de l'octroi de l'aide immédiate, un diagnostic concret ou la preuve d'un trouble psychique nécessitant un traitement (consid. 4). La réduction du degré de preuve à la vraisemblance s'applique également, dans le cadre de l'aide immédiate, à l'existence d'un lien de causalité. Le comportement incriminé ne doit en outre pas être la seule cause de l'atteinte à l'intégrité psychique. Une éventuelle situation (familiale) difficile préexistante peut également être prise en compte (consid. 5). L'aide immédiate sous forme d'un hébergement d'urgence n'est par ailleurs accordée que si elle est nécessaire, appropriée et proportionnée. Il suffit que ces (autres) conditions d'octroi soient elles aussi être rendues vraisemblables (consid. 6).</w:t>
      </w:r>
    </w:p>
    <w:p>
      <w:r>
        <w:t>Regesto Art. 1 cpv. 1, art. 2 lett. a, art. 13 cpv. 1, art. 14 cpv. 1 LAV; aiuto immediato sotto forma di un alloggio d'emergenza; grado di prova ridotto alla verosimiglianza. Nell'ambito di una prestazione d'emergenza d'aiuto alle vittime, come l'aiuto immediato, le esigenze in materia di prova delle condizioni di concessione non devono vanificare lo scopo della prestazione. Per le persone interessate esclusivamente da danni psichici, al momento della concessione dell'aiuto immediato non si può pretendere che sia già dimostrata una diagnosi concreta con valore di malattia, rispettivamente un disturbo mentale che richiede un trattamento (consid. 4). La riduzione del grado di prova alla verosimiglianza si applica, nell'ambito dell'aiuto immediato, anche all'esistenza di un nesso causale. Il comportamento incriminato non deve costituire inoltre l'unica causa della violazione dell'integrità psichica. Un'eventuale difficile situazione (familiare) preesistente può essere presa in considerazione (consid. 5). L'aiuto immediato sotto forma di un alloggio d'emergenza viene inoltre concesso soltanto qualora sia necessario, adeguato e proporzionato. Anche queste (ulteriori) condizioni al diritto alle prestazioni devono essere rese soltanto verosimili (consid. 6).</w:t>
      </w:r>
    </w:p>
    <w:p>
      <w:pPr>
        <w:pStyle w:val="Heading2"/>
      </w:pPr>
      <w:r>
        <w:t>Erwägungen</w:t>
      </w:r>
    </w:p>
    <w:p>
      <w:r>
        <w:rPr>
          <w:b/>
        </w:rPr>
        <w:t>E. 4</w:t>
      </w:r>
    </w:p>
    <w:p>
      <w:r>
        <w:t>Die Beschwerdeführerin rügt, die Vorinstanz habe die hinreichende Schwere der Integritätsverletzung zu Unrecht verneint.</w:t>
      </w:r>
    </w:p>
    <w:p>
      <w:r>
        <w:rPr>
          <w:b/>
        </w:rPr>
        <w:t>E. 4.1</w:t>
      </w:r>
    </w:p>
    <w:p>
      <w:r>
        <w:t>Gemäss Art. 1 Abs. 1 des Bundesgesetzes vom 23. März 2007 über die Hilfe an Opfer von Straftaten (Opferhilfegesetz, OHG; SR 312.5) hat jede Person, die durch eine Straftat in ihrer körperlichen, psychischen oder sexuellen Integrität unmittelbar beeinträchtigt worden ist (Opfer), Anspruch auf Unterstützung nach diesem Gesetz BGE 150 II 465 S. 468 (Opferhilfe). Die Anforderungen an den Nachweis der Opfereigenschaft sind je nach dem Zeitpunkt sowie nach Art und Umfang der beanspruchten Hilfe unterschiedlich hoch. Ein Anspruch auf Entschädigung und Genugtuung nach Art. 2 lit. d und e sowie Art. 19 ff. OHG besteht nur, wenn eine Straftat feststeht. Wurde kein Strafverfahren eröffnet, gilt für den Nachweis der Opfereigenschaft bei der Beurteilung einer Entschädigung bzw. Genugtuung das Beweismass der überwiegenden Wahrscheinlichkeit ( BGE 144 II 406 E. 3.1 mit Hinweisen). Damit Beratung und Soforthilfe sowie längerfristige Hilfe der Beratungsstellen im Sinne von Art. 2 lit. a und b OHG ihren Zweck erfüllen können, müssen sie rasch gewährt werden, bevor endgültig feststeht, ob ein tatbestandsmässiges und rechtswidriges Verhalten vorliegt (vgl. BGE 125 II 265 E. 2c/aa mit Hinweisen; ferner BGE 143 IV 154 E. 2.3.3). Bei der Gewährung der Soforthilfe genügt es daher, wenn eine die Opferstellung begründende Straftat in Betracht fällt. Der zu erfüllende Beweisgrad ist jener des Glaubhaftmachens (Urteil 1C_254/2023 vom 14. Dezember 2023 E. 3.3 mit Hinweis). Glaubhaft gemacht ist eine Straftat dann, wenn für ihr Vorhandensein aufgrund objektiver Anhaltspunkte eine gewisse Wahrscheinlichkeit spricht, selbst wenn das Gericht noch mit der Möglichkeit rechnet, dass sie sich nicht verwirklicht haben könnte (vgl. BGE 144 II 65 E. 4.2.2; Urteil 1C_254/2023 vom 14. Dezember 2023 E. 3.3; je mit Hinweis).</w:t>
      </w:r>
    </w:p>
    <w:p>
      <w:r>
        <w:rPr>
          <w:b/>
        </w:rPr>
        <w:t>E. 4.2</w:t>
      </w:r>
    </w:p>
    <w:p>
      <w:r>
        <w:t>Eine Nötigung gemäss Art. 181 StGB stellt eine Straftat dar, welche die psychische Integrität einer betroffenen Person unmittelbar beeinträchtigen kann (vgl. Urteil 6B_492/2015 vom 2. Dezember 2015 E. 1.2.3). Nach der Rechtsprechung muss die Beeinträchtigung von einer gewissen Intensität sein. Es genügt nicht jede geringfügige Beeinträchtigung des psychischen Wohlbefindens; nur kurzfristige, den Moment der Tat nicht überdauernde psychische Beeinträchtigungen (wie z.?B. Angst, Schrecken, Ärger oder Unannehmlichkeiten) vermögen die Opferstellung nicht zu begründen (vgl. BGE 129 IV 216 E. 1.2.1; BGE 120 Ia 157 E. 2d/aa; Leitfaden des Bundesamts für Justiz [BJ] vom 3. Oktober 2019 zur Bemessung der Genugtuung nach Opferhilfegesetz, S. 5 und 16; MAZZUCCHELLI/POSTIZZI, in: Basler Kommentar, Schweizerische Strafprozessordnung, 3. Aufl. 2023, N. 13 zu Art. 116 StPO ). Entscheidend ist nicht die Schwere der Straftat, sondern der Grad der Betroffenheit der geschädigten Person, weshalb auch eine blosse Tätlichkeit die Opferstellung begründen kann, wenn sie zu einer nicht unerheblichen psychischen BGE 150 II 465 S. 469 Beeinträchtigung führt ( BGE 131 I 455 E. 1.2.2; BGE 128 I 218 E. 1.2; BGE 125 II 265 E. 2a/aa). Ob diese Voraussetzung erfüllt ist, bestimmt sich nach den konkreten Umständen des Einzelfalles ( BGE 120 Ia 157 E. 2d/aa mit Hinweisen). Massgebend ist, ob die Beeinträchtigung der geschädigten Person in ihrer körperlichen, sexuellen oder psychischen Integrität das legitime Bedürfnis begründet, die Hilfsangebote und die Schutzrechte des Opferhilfegesetzes - ganz oder zumindest teilweise - in Anspruch zu nehmen ( BGE 134 II 308 E. 5.5; BGE 131 I 455 E. 1.2.2; BGE 128 I 218 E. 1.2; je mit Hinweisen).</w:t>
      </w:r>
    </w:p>
    <w:p>
      <w:r>
        <w:rPr>
          <w:b/>
        </w:rPr>
        <w:t>E. 4.3</w:t>
      </w:r>
    </w:p>
    <w:p>
      <w:r>
        <w:t>Die Vorinstanz stellt vorliegend nicht in Frage, dass der psychische bzw. seelische Zustand der Beschwerdeführerin durch die Straftaten nachteilig verändert worden ist. Der Schluss der Vorinstanz, die für die Annahme einer Opferstellung geforderte Intensität ihrer psychischen Beeinträchtigung sei weder objektiv erstellt noch subjektiv glaubhaft gemacht, hält jedoch nicht vor dem Willkürverbot stand (vgl. Art. 97 Abs. 1 BGG ; nicht publ. E. 2.2).</w:t>
      </w:r>
    </w:p>
    <w:p>
      <w:r>
        <w:rPr>
          <w:b/>
        </w:rPr>
        <w:t>E. 4.3.1</w:t>
      </w:r>
    </w:p>
    <w:p>
      <w:r>
        <w:t>Da die Anforderungen an den Nachweis der Anspruchsvoraussetzungen den Leistungszweck nicht vereiteln dürfen, ist eine dringliche Leistung wie die Soforthilfe auch bei nicht völlig geklärter Sachlage zu erbringen (vgl. DOMINIK ZEHNTNER, in: Kommentar zum Opferhilferecht, 4. Aufl. 2020, N. 7 zu Art. 14 OHG ). Es genügt, wenn Anhaltspunkte vorhanden sind, die für eine nicht unerhebliche Beeinträchtigung der psychischen Integrität sprechen, selbst wenn noch mit der Möglichkeit zu rechnen ist, bei eingehender Abklärung werde sich die behauptete Integritätsverletzung nicht erstellen lassen (zum Beweismass der Glaubhaftmachung vgl. E. 4.1 hiervor). Im Zweifelsfall ist eine dringliche opferhilferechtliche Leistung zu erbringen (vgl. ZEHNTNER, a.a.O., N. 7 zu Art. 14 OHG ). Dies hat umso mehr für ausschliesslich psychisch geschädigte Personen zu gelten, zumal sich psychische Integritätsverletzungen im Einzelfall nur durch eine sorgfältige psychiatrische Abklärung feststellen lassen (vgl. THOMAS MAURER, Das Opferhilfegesetz und die kantonalen Strafprozessordnungen, ZStrR 111/1993 S. 381). Zum Zeitpunkt der Gewährung der Soforthilfe kann somit nicht verlangt werden, dass bereits eine konkrete Diagnose mit Krankheitswert bzw. eine behandlungsbedürftige psychische Störung nachgewiesen wird. Dies würde im Widerspruch zur Wirksamkeit der Opferhilfe stehen. Der opferbezogene Ansatz des Opferhilfegesetzes bzw. der Fokus auf die Wirkung der Straftat auf das Opfer und dessen durch das Gesetz geschützten Integrität darf nicht dazu führen, dass an den Nachweis BGE 150 II 465 S. 470 der hinreichenden Intensität der Beeinträchtigung bzw. die Umschreibung der individuell-konkreten Auswirkungen des nötigenden Verhaltens überhöhte Anforderungen gestellt werden.</w:t>
      </w:r>
    </w:p>
    <w:p>
      <w:r>
        <w:rPr>
          <w:b/>
        </w:rPr>
        <w:t>E. 4.3.2</w:t>
      </w:r>
    </w:p>
    <w:p>
      <w:r>
        <w:t>Aus den Ausführungen der Beschwerdeführerin und den ins Recht gelegten Dokumenten (insbesondere dem Bericht von Dr. med. F. und der Aktennotiz der DISG zu einem Telefongespräch mit einer Mitarbeiterin des Hauses E. vom 14. Juli 2021) ergeben sich zwar keine konkreten Symptome und Diagnosen für ihre psychische Beeinträchtigung, wie z.B. schwere Angstzustände, Schlafprobleme oder Konzentrationsschwierigkeiten. Es bestehen jedoch gemäss zutreffendem Einwand der Beschwerdeführerin mehrere Indizien und damit genügende Anhaltspunkte, die auf eine nicht unerhebliche Beeinträchtigung ihrer psychischen Integrität schliessen lassen. So ist aktenkundig und geht bereits aus dem Gesuch vom 5. Juli 2021 hervor, dass sie in psychologischer Behandlung und über eine gewisse Zeit krankgeschrieben bzw. arbeitsunfähig war. Dem Bericht ihres behandelnden Psychotherapeuten Dr. med. F., Facharzt für Psychiatrie und Psychotherapie, ist zu entnehmen, dass sie phasenweise unter einer derart grossen Bedrohung durch ihren Ehemann gestanden habe, dass er ihr habe raten müssen, sich in einer Notunterkunft Hilfe zu holen. Als weiteres Indiz für eine nicht unerhebliche Integritätsbeeinträchtigung ist die - wenn auch allgemein gehaltene - Aussage der Mitarbeiterin des Hauses E. zu werten, wonach die Beschwerdeführerin alle Symptome zeigen würde, die Opfer häuslicher Gewalt hätten. Ausserdem geht bereits aus dem Gesuch hervor, dass sie sich grosse Sorgen um ihren Ehemann gemacht, sich verantwortlich gefühlt und befürchtet habe, die Kinder könnten ihren Vater verlieren. Aus Angst habe sie nach dem zweiten Vorfall, als der Ehemann die Wohnung mit Medikamenten verlassen habe, die Polizei alarmiert. Sie habe nahe am Zusammenbruch gestanden, sodass sie nach dem dritten Vorfall in ihrer Verzweiflung Zuflucht im Haus E. gesucht habe.</w:t>
      </w:r>
    </w:p>
    <w:p>
      <w:r>
        <w:rPr>
          <w:b/>
        </w:rPr>
        <w:t>E. 4.3.3</w:t>
      </w:r>
    </w:p>
    <w:p>
      <w:r>
        <w:t>Der hinreichend schwere psychische Leidensdruck ist vor diesem Hintergrund jedenfalls glaubhaft gemacht, zumal das wiederholte nötigende Verhalten auch bei objektiver Betrachtung als nicht unerheblicher Angriff auf die psychische Integrität erscheint, der bei den meisten Menschen erhebliche Belastungssituationen hervorrufen würde. Die wiederholten und systematischen Nötigungshandlungen in Form der Suiziddrohungen über einen gewissen Zeitraum hinweg sind - zumindest in ihrem Zusammenwirken - durchaus geeignet, BGE 150 II 465 S. 471 eine anspruchsbegründende, nicht unerhebliche Beeinträchtigung der psychischen Integrität zu bewirken. Es kann bei dieser Aktenlage nicht davon ausgegangen werden, dass die durch die wiederholten Nötigungen hervorgerufene Betroffenheit der Beschwerdeführerin nicht die für die Annahme einer Opferstellung geforderte Intensität erreiche. Von einer nur geringfügigen und kurzfristigen Beeinträchtigung ihrer psychischen Integrität kann vorliegend keine Rede sein, sondern es erscheint nachvollziehbar, dass ihr psychischer Leidensdruck ein gewisses Gewicht erreichte, anderenfalls sie auch keine psychologische Behandlung in Anspruch genommen hätte. Ob die erforderliche Betroffenheit sich vorliegend auch aus den Straftaten ergab (vgl. Urteil 6S.255/2006 vom 15. November 2006 E. 2.3) bzw. diese kausal für die psychische Beeinträchtigung waren, ist eine andere Frage, die nachfolgend zu beurteilen ist (vgl. E. 5 hiernach).</w:t>
      </w:r>
    </w:p>
    <w:p>
      <w:r>
        <w:rPr>
          <w:b/>
        </w:rPr>
        <w:t>E. 4.3.4</w:t>
      </w:r>
    </w:p>
    <w:p>
      <w:r>
        <w:t>Auch die weiteren Argumente, welche die Vorinstanz im Zusammenhang mit der angeblich fehlenden Schwere der Integritätsverletzung vorbringt, überzeugen nicht. Soweit die Vorinstanz die hinreichend schwere Integritätsverletzung damit zu relativieren versucht, die Beschwerdeführerin sei nicht zugleich auch Opfer körperlicher Gewalt geworden, geht sie in Anbetracht des gesetzlichen Opferbegriffs von Art. 1 Abs. 1 OHG von vornherein fehl. Die Vorinstanz anerkennt zwar, dass die vom Ehemann ausgehenden Suiziddrohungen auf die von der Beschwerdeführerin geäusserten Trennungswünsche jeweils eine Beschränkung ihrer Handlungs- und Entscheidungsfreiheit auslösten. Gleichwohl sei es ihr aber letztlich gelungen, ihren Trennungs- und Scheidungswunsch durchzusetzen. Entgegen der Vorinstanz kann daraus allerdings nicht geschlossen werden, dass die Integritätsverletzung nicht hinreichend schwer war. Mit dieser Argumentation verkennt die Vorinstanz im Übrigen auch - wie die Beschwerdeführerin nachvollziehbar darlegt -, dass ihr dies erst gelang, nachdem sie in die Notunterkunft eingetreten war und die notwendige Distanz zum Ehemann schaffen konnte. Soweit die Vorinstanz die genügende Intensität der psychischen Beeinträchtigung damit in Frage stellt, dass die Beschwerdeführerin bereits am 8. Juli 2021 wieder in den ehelichen Haushalt zurückkehrte, weil die Kinder mit ihrem Vater für drei Wochen in die Ferien fahren konnten, kann ihr ebenfalls nicht gefolgt werden. Die Beschwerdeführerin legte plausibel dar, dass sie aufgrund der BGE 150 II 465 S. 472 Ferienabwesenheit ihres Ehemannes in die eheliche Wohnung zurückkehren konnte, ohne weiter vom ihm unter Druck gesetzt zu werden. Zudem habe sie die Kinder nicht noch weiter mit der Situation belasten wollen, weshalb sie die geplanten Ferien mit dem Vater habe ermöglichen wollen. Ebenso wenig lässt der Umstand, dass der definitive Umzug in eine eigene Wohnung erst im November bzw. Dezember 2021 erfolgte, Zweifel daran aufkommen, dass die Beschwerdeführerin zum Zeitpunkt des Eintritts in das Haus E. derart schwerwiegend psychisch beeinträchtigt gewesen sei, dass Soforthilfe in Form einer Notunterkunft gerechtfertigt gewesen wäre. Nach dem vorübergehenden Aufenthalt im Haus E. hat sich die Situation zwischen den Ehegatten etwas entschärft und der Ehemann erklärte sich in der Folge mit einer Scheidung einverstanden. Dass das Scheidungsverfahren zügig und in gegenseitigem Einvernehmen abgewickelt wurde, lässt eine hinreichend schwere Integritätsverletzung zum Zeitpunkt des Eintritts in die Notunterkunft entgegen der Vorinstanz ebenfalls nicht als zweifelhaft erscheinen.</w:t>
      </w:r>
    </w:p>
    <w:p>
      <w:r>
        <w:rPr>
          <w:b/>
        </w:rPr>
        <w:t>E. 4.3.5</w:t>
      </w:r>
    </w:p>
    <w:p>
      <w:r>
        <w:t>Als Zwischenfazit ist festzuhalten, dass nicht nachvollziehbar ist, wie die Vorinstanz gestützt auf die vorliegenden Akten zum Schluss kommen konnte, es sei keine hinreichend erhebliche Beeinträchtigung der psychischen Integrität zum Zeitpunkt des Eintritts in die Notunterkunft glaubhaft gemacht worden. Die vorinstanzliche Beweiswürdigung hält somit nicht vor dem Willkürverbot stand (vgl. Art. 97 Abs. 1 BGG ; nicht publ. E. 2.2).</w:t>
      </w:r>
    </w:p>
    <w:p>
      <w:r>
        <w:rPr>
          <w:b/>
        </w:rPr>
        <w:t>E. 4.4</w:t>
      </w:r>
    </w:p>
    <w:p>
      <w:r>
        <w:t>Soweit der angefochtene Entscheid je nach angestrebter Hilfeleistung von unterschiedlichen Anforderungen an die Intensität der Beeinträchtigung ausgeht, erweist er sich ebenfalls als bundesrechtswidrig. So erwägt die Vorinstanz, es erscheine fraglich, ob die Integritätsverletzung aufgrund der nötigenden Suiziddrohung derart schwerwiegend gewesen sei, dass im Sinne der Nothilfe nur gerade die "Flucht" in das Haus E. als Option offengestanden habe. Die DISG verweise zutreffend auf das kostenlose Beratungsangebot der Opferberatungsstelle. Es geht jedoch nicht an, je nach Art und Kostenintensität der Hilfeleistung von unterschiedlich hohen Anforderungen an das Ausmass bzw. den Schweregrad der Beeinträchtigung und damit an die Opferqualität auszugehen. Die Opfereigenschaft als Anspruchsvoraussetzung schliesst graduelle Abstufungen je nach Art und Umfang der Hilfeleistung aus. Entweder ist die betroffene Person als Opfer im Sinne von Art. 1 Abs. 1 OHG zu betrachten oder nicht. Ob und gegebenenfalls in welchem Umfang der Bezug BGE 150 II 465 S. 473 einer Notunterkunft notwendig und angemessen war, ist bei der Beurteilung der Anspruchsvoraussetzungen der Soforthilfe zu prüfen (vgl. E. 6 hiernach).</w:t>
      </w:r>
    </w:p>
    <w:p>
      <w:r>
        <w:rPr>
          <w:b/>
        </w:rPr>
        <w:t>E. 5</w:t>
      </w:r>
    </w:p>
    <w:p>
      <w:r>
        <w:t>Weiter macht die Beschwerdeführerin geltend, die Vorinstanz habe zu Unrecht einen Kausalzusammenhang zwischen der Straftat und der psychischen Beeinträchtigung (Integritätsverletzung) verneint.</w:t>
      </w:r>
    </w:p>
    <w:p>
      <w:r>
        <w:rPr>
          <w:b/>
        </w:rPr>
        <w:t>E. 5.1</w:t>
      </w:r>
    </w:p>
    <w:p>
      <w:r>
        <w:t>Hierzu führt die Vorinstanz aus, es ergebe sich weder aus den Ausführungen der Beschwerdeführerin noch aus den von ihr eingereichten Unterlagen, inwiefern der vorübergehende Auszug bzw. Aufenthalt im Haus E. die alternativlose Konsequenz aus der (versuchten) Straftat gebildet habe. Bei den ersten beiden Vorfällen mit Suizidäusserungen des Ehemannes sei keine räumliche Trennung erfolgt. Diese stünden nicht in einem unmittelbaren Zusammenhang mit dem Eintritt ins Haus E. Erst der nur sehr knapp geschilderte dritte Vorfall Ende Juni 2021 habe zum Einzug in die Notunterkunft geführt. Inwiefern die Integrität der Beschwerdeführerin beim dritten Vorfall schwerer verletzt bzw. die bei den ersten beiden Vorfällen erlittene Beeinträchtigung - als sie die gemeinsame Wohnung nicht verlassen habe - massgeblich verstärkt worden sei, sei nicht ersichtlich. Die Vorinstanz kommt zusammengefasst zum Schluss, aus den Akten ergäben sich keine Anhaltspunkte, die darauf hindeuteten, dass die Beschwerdeführerin im Moment der (vorübergehenden) Haushaltsaufhebung Ende Juni/Anfang Juli 2021 unmittelbar wegen der (erneuten) Suiziddrohung in ihrer psychischen Integrität verletzt worden und sie zum Schutz ihrer verletzten Integrität zur Flucht in das Haus E. gezwungen gewesen wäre.</w:t>
      </w:r>
    </w:p>
    <w:p>
      <w:r>
        <w:rPr>
          <w:b/>
        </w:rPr>
        <w:t>E. 5.2</w:t>
      </w:r>
    </w:p>
    <w:p>
      <w:r>
        <w:t>Um den (natürlichen) Kausalzusammenhang zu bejahen, muss das inkriminierte Verhalten nicht alleinige Ursache der Integritätsverletzung sein; es genügt, wenn es zumindest als Teilursache nicht weggedacht werden kann, ohne dass auch die eingetretene psychische Beeinträchtigung entfiele (vgl. Urteile 1C_152/2020 vom 8. September 2020 E. 3.3.1; 1A.230/2006 vom 5. Juni 2007 E. 3.1; analoge Rechtsprechung im Unfallversicherungsrecht: BGE 129 V 177 E. 3.1, BGE 129 V 402 E. 4.3.1). Eine allfällig vorbestehende belastende (familiäre) Situation kann somit mitberücksichtigt werden. Dasselbe gilt für die adäquate Kausalität, wonach das schädigende Ereignis zumindest als Teilursache nach dem gewöhnlichen Lauf der Dinge und der allgemeinen Lebenserfahrung geeignet sein muss, zu einer psychischen Beeinträchtigung zu führen. Es darf kein allzu strenger, BGE 150 II 465 S. 474 sondern muss ein realitätsgerechter Massstab angelegt werden (vgl. Urteil 1A.230/2006 vom 5. Juni 2007 E. 3.2 f.; analoge Rechtsprechung im Unfallversicherungsrecht: BGE 129 V 177 E. 3.3).</w:t>
      </w:r>
    </w:p>
    <w:p>
      <w:r>
        <w:rPr>
          <w:b/>
        </w:rPr>
        <w:t>E. 5.3</w:t>
      </w:r>
    </w:p>
    <w:p>
      <w:r>
        <w:t>Es ist der Beschwerdeführerin darin zuzustimmen, dass die wiederholten Nötigungen als Ganzes zu beurteilen sind, welche - zumindest gesamthaft betrachtet - geeignet erscheinen, nicht unerhebliche Auswirkungen auf ihre psychische Integrität zu haben. Dabei ist unerheblich, dass die beiden ersten Nötigungshandlungen nicht zur räumlichen Trennung bzw. vorübergehenden Haushaltsaufhebung geführt haben. Das Argument der Vorinstanz, wonach die Beschwerdeführerin zum Zeitpunkt des dritten Vorfalls bereits in psychologischer Behandlung gewesen sei, was darauf hindeute, dass die psychische Verletzung schon früher erfolgt sei und gegebenenfalls angedauert habe, verfängt daher nicht. So kann nicht isoliert auf den dritten Vorfall mit Suiziddrohung abgestellt werden, sondern die nötigenden Handlungen sind im Sinne einer Gesamtbetrachtung zusammen zu berücksichtigen. Der genaue Zeitpunkt des ersten Vorfalls ist zwar nicht bekannt. Da der zweite Vorfall im Mai 2021 erfolgte und damit der Beginn der psychologischen Behandlung bei Dr. med. F. etwa in den fraglichen Zeitraum fiel, ist immerhin glaubhaft, dass die Nötigungshandlungen zumindest teilursächlich für die Integritätsverletzung waren.</w:t>
      </w:r>
    </w:p>
    <w:p>
      <w:r>
        <w:rPr>
          <w:b/>
        </w:rPr>
        <w:t>E. 5.4</w:t>
      </w:r>
    </w:p>
    <w:p>
      <w:r>
        <w:t>Soweit es um die Soforthilfe geht, gilt das reduzierte Beweismass der Glaubhaftmachung auch für das Vorliegen des Kausalzusammenhangs. Es ist zweckwidrig, aufwendige Abklärungen durchzuführen, um feststellen zu können, ob ein Hilfsbedarf als Folge einer Straftat zu qualifizieren ist, wenn die Leistung sofort erbracht werden muss, um einen Nutzen zu erbringen (vgl. ZEHNTNER, a.a.O., N. 9 zu Art. 14 OHG , wonach lediglich das offensichtliche Fehlen eines Kausalzusammenhangs zu einer Leistungsverweigerung führen könne). Ob bei der Soforthilfe auf die Adäquanzprüfung verzichtet werden kann (vgl. in diesem Sinne: ZEHNTNER, a.a.O., N. 4 zu Art. 14 OHG ), braucht nicht beurteilt zu werden. Es erscheint jedenfalls glaubhaft, dass die wiederholten und systematischen Nötigungen durch den Ehemann kausal für die psychische Beeinträchtigung der Beschwerdeführerin gewesen sind, zumal diese auch bei objektiver Betrachtung als nicht unerhebliche Angriffe auf ihre psychische Integrität erscheinen, die nach dem gewöhnlichen Lauf der Dinge und der allgemeinen Lebenserfahrung - zumindest gesamthaft betrachtet - geeignet waren, zu einer psychischen Beeinträchtigung von genügender Intensität BGE 150 II 465 S. 475 zu führen. Zusammenfassend hält es somit nicht vor Bundesrecht stand, wenn die Vorinstanz den Kausalzusammenhang vorliegend verneint.</w:t>
      </w:r>
    </w:p>
    <w:p>
      <w:r>
        <w:rPr>
          <w:b/>
        </w:rPr>
        <w:t>E. 6</w:t>
      </w:r>
    </w:p>
    <w:p>
      <w:r>
        <w:t>Schliesslich bringt die Beschwerdeführerin vor, es bestehe vorliegend ein Anspruch auf Soforthilfe in Form einer Notunterkunft.</w:t>
      </w:r>
    </w:p>
    <w:p>
      <w:r>
        <w:rPr>
          <w:b/>
        </w:rPr>
        <w:t>E. 6.1</w:t>
      </w:r>
    </w:p>
    <w:p>
      <w:r>
        <w:t>Nach Art. 13 Abs. 1 OHG leisten die Beratungsstellen dem Opfer und seinen Angehörigen sofort Hilfe für die dringenden Bedürfnisse, die als Folge der Straftat entstehen (Soforthilfe). Gemäss Art. 14 Abs. 1 OHG umfassen die Leistungen die angemessene medizinische, psychologische, soziale, materielle und juristische Hilfe in der Schweiz, die als Folge der Straftat notwendig geworden ist. Die Beratungsstellen besorgen dem Opfer oder seinen Angehörigen bei Bedarf eine Notunterkunft.</w:t>
      </w:r>
    </w:p>
    <w:p>
      <w:r>
        <w:rPr>
          <w:b/>
        </w:rPr>
        <w:t>E. 6.2</w:t>
      </w:r>
    </w:p>
    <w:p>
      <w:r>
        <w:t>Soforthilfe dient dazu, die aus einer Straftat resultierenden dringendsten Bedürfnisse abzudecken (vgl. Botschaft vom 9. November 2005 zur Totalrevision des Bundesgesetzes über die Hilfe an Opfer von Straftaten [Opferhilfegesetz, OHG], BBl 2005 7165, 7211). Nach der Rechtsprechung ist Soforthilfe immer dann zu leisten, wenn die durch die Straftat unmittelbar hervorgerufene Situation des Opfers eine Massnahme erfordert, die in sachlicher und zeitlicher Hinsicht keinen Aufschub duldet (Urteil 1C_169/2007 vom 6. März 2008 E. 2.2 mit Hinweis). Es handelt sich somit im Wesentlichen um Erste-Hilfe-Massnahmen (vgl. Empfehlungen der Schweizerischen Verbindungsstellen-Konferenz Opferhilfegesetz [SVK-OHG] vom 21. Januar 2010 zur Anwendung des Bundesgesetzes über die Hilfe an Opfer von Straftaten [OHG] [nachfolgend: Empfehlungen SVK-OHG], S. 21 Kapitel 3.3.2).</w:t>
      </w:r>
    </w:p>
    <w:p>
      <w:r>
        <w:rPr>
          <w:b/>
        </w:rPr>
        <w:t>E. 6.3</w:t>
      </w:r>
    </w:p>
    <w:p>
      <w:r>
        <w:t>Bei der Besorgung einer Notunterkunft handelt es sich um eine im Gesetz besonders erwähnte Kategorie der Soforthilfe. Der Gesetzgeber wollte damit in Beantwortung einer parlamentarischen Motion Frauenhäuser fördern und finanziell unterstützen. Eine Notunterkunft kann namentlich bei Beziehungsdelikten notwendig sein (vgl. BBl 2005 7165, 7202 und 7212; vgl. auch ZEHNTNER, a.a.O., N. 2 zu Art. 14 OHG ). Der minimale Anspruch auf eine solche Unterkunft im Rahmen der Soforthilfe wurde in den Empfehlungen der SVK-OHG unterdessen auf 35 Tage erhöht (vgl. Empfehlungen SVK-OHG, Anhang über die Anpassung auf S. 22 der Empfehlungen bezüglich Soforthilfe [Kapitel 3.3.2], Änderung per 1. Januar 2020). BGE 150 II 465 S. 476</w:t>
      </w:r>
    </w:p>
    <w:p>
      <w:r>
        <w:rPr>
          <w:b/>
        </w:rPr>
        <w:t>E. 6.4</w:t>
      </w:r>
    </w:p>
    <w:p>
      <w:r>
        <w:t>Beim Aufenthalt in einer Notunterkunft muss es sich aufgrund der besonderen Umstände des Einzelfalls im Vergleich zu anderen Massnahmen um eine verhältnismässige Hilfe handeln. Soforthilfe in Form einer Notunterkunft wird somit nur geleistet, wenn sie notwendig, geeignet und angemessen ist. Das angestrebte Ziel muss durch die Massnahme erreichbar sein, ansonsten sie nutzlos und unangemessen wäre (vgl. BBl 2005 7165, 7212; ZEHNTNER, a.a.O., N. 5 zu Art. 14 OHG ). Auch diese Anspruchsvoraussetzungen müssen bloss glaubhaft gemacht werden (vgl. E. 4.1 und 4.3.1 hiervor).</w:t>
      </w:r>
    </w:p>
    <w:p>
      <w:r>
        <w:rPr>
          <w:b/>
        </w:rPr>
        <w:t>E. 6.5</w:t>
      </w:r>
    </w:p>
    <w:p>
      <w:r>
        <w:t>Sowohl der behandelnde Psychotherapeut der Beschwerdeführerin als auch die Auskunft gebende Mitarbeiterin des Hauses E. erachteten den Aufenthalt in der Notunterkunft als notwendig. Ausserdem hatte die Beschwerdeführerin bereits vor den Vorinstanzen plausibel dargelegt, dass sie kurz vor dem Zusammenbruch gestanden und sich nach dem dritten Vorfall nicht mehr anders zu helfen gewusst habe, als der massiven Druckausübung seitens des Ehemannes in Form von wiederholten Suiziddrohungen durch eine Flucht ins Haus E. und damit eine räumliche Trennung zu entkommen. Es liegen somit hinreichende Anhaltspunkte vor, die für eine Notwendigkeit der Notunterkunft sprechen. Wie die Vorinstanz trotzdem zum gegenteiligen Schluss kommen konnte, ist nicht nachvollziehbar. Entgegen dem vorinstanzlichen Verständnis kann die Notwendigkeit einer Flucht in die Notunterkunft nicht dadurch relativiert werden, dass die Beschwerdeführerin nicht zugleich auch Opfer körperlicher Gewalt geworden sei bzw. der Ehemann ihr nicht damit gedroht habe. Soweit die Vorinstanz daraus schliesst, die Situation der Beschwerdeführerin sei gegenüber anderen Fällen häuslicher Gewalt nicht akut gewesen, geht sie fehl, zumal diese gemäss glaubhafter Aussage nahe am Zusammenbruch gestanden habe. Aus der akuten Krisensituation heraus ist verständlich, dass die Beschwerdeführerin Zuflucht im Haus E. gesucht hat. Im Zusammenhang mit wiederholten Nötigungen erscheint ein Aufenthalt in einer Notunterkunft durchaus geeignet, durch die Schaffung einer räumlichen Distanz die psychische Integrität der betroffenen Person zu sichern bzw. wiederherzustellen. Dass sie die Notunterkunft nach einigen Tagen wieder verlassen konnte, ändert nichts daran. Es ist jedenfalls glaubhaft dargetan, dass der Aufenthalt in der Notunterkunft und damit die Schaffung einer räumlichen Distanz in der akuten Krisensituation notwendig war und zum gewünschten Erfolg geführt hat. Die Massnahme erweist sich auch als angemessen, BGE 150 II 465 S. 477 zumal die ambulante psychologische Behandlung bei Dr. med. F. allein offensichtlich nicht zur Stabilisierung ihrer beeinträchtigten Psyche ausgereicht hat. Ausserdem konnte sie nach ihren Angaben nicht zu ihrer Familie gehen, da diese ebenfalls Druck auf sie ausgeübt habe, die Ehe aufrechtzuerhalten. Unhaltbar ist das Argument der Vorinstanz, eine Fokussierung auf den Ehemann (beispielsweise in Form von Polizeigewahrsam oder vorübergehender Unterbringung) wäre erfolgversprechender gewesen. Eine solche Sichtweise steht im Widerspruch zum Zweck des Opferhilfegesetzes, welches auf den Schutz des Opfers und gerade nicht auf denjenigen des Täters ausgerichtet ist. Demnach kann es im Rahmen der Beurteilung der Verhältnismässigkeit der fraglichen Soforthilfeleistung entgegen der vorinstanzlichen Ansicht ebenso wenig eine Rolle spielen, ob damit der seitens des Ehemannes angedrohte Suizid hätte verhindert werden können oder nicht. Im Übrigen ist anzumerken, dass die Beschwerdeführerin von der Polizei offenbar keine weitere Unterstützung erhielt, als sie diese nach dem zweiten Vorfall in ihrer Verzweiflung und Angst um ihren Ehemann angerufen hatte.</w:t>
      </w:r>
    </w:p>
    <w:p>
      <w:r>
        <w:rPr>
          <w:b/>
        </w:rPr>
        <w:t>E. 6.6</w:t>
      </w:r>
    </w:p>
    <w:p>
      <w:r>
        <w:t>Damit erweist sich die Beweiswürdigung der Vorinstanz auch in diesem Zusammenhang als willkürlich, indem sie es nicht als glaubhaft erachtet hat, dass als Folge der Straftat dringender Handlungsbedarf bestand und die Notunterkunft damit in der vorliegenden Situation notwendig, geeignet und angemessen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