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390</w:t>
      </w:r>
    </w:p>
    <w:p>
      <w:r>
        <w:t>Bundesgericht (BGE), 2024-03-22, DE</w:t>
      </w:r>
    </w:p>
    <w:p>
      <w:r>
        <w:rPr>
          <w:b/>
        </w:rPr>
        <w:t xml:space="preserve">Quelle: </w:t>
      </w:r>
      <w:r>
        <w:t>https://mcp.opencaselaw.ch/entscheid/bge_BGE_150_II_390</w:t>
      </w:r>
    </w:p>
    <w:p>
      <w:r>
        <w:t>FR: ATF 150 II 390</w:t>
      </w:r>
    </w:p>
    <w:p>
      <w:r>
        <w:t>IT: DTF 150 II 390</w:t>
      </w:r>
    </w:p>
    <w:p>
      <w:pPr>
        <w:pStyle w:val="Heading2"/>
      </w:pPr>
      <w:r>
        <w:t>Regeste</w:t>
      </w:r>
    </w:p>
    <w:p>
      <w:r>
        <w:t>Regeste Art. 10-13 CO 2 -Gesetz; Art. 17 Abs. 3, Art. 20 und 29 CO 2 -Verordnung; Auslegung des Begriffs des Importeurs; Zuordnung anhand des Typengenehmigungsinhabercodes; Zulässigkeit von CO 2 -Börsen; Übertragung und Zurechnung von CO 2 -Emissionswerten. Rechtliches (E. 4). Vorbringen der Beschwerdeführerin (E. 5.1). Die Auslegung von Art. 13 Abs. 1 CO 2 -Gesetz ergibt, dass jene Person als Importeurin gilt, die einen Personenwagen erstmals in der Schweiz in Verkehr setzt (E. 5.2). Bei typengenehmigten Fahrzeugen setzt im Grundsatz die Inhaberin der Typengenehmigung den Personenwagen erstmals in Verkehr (E. 5.3). Anwendung in der vorliegenden Angelegenheit (E. 5.4). Bei der Beschwerdeführerin handelt es sich um eine Grossimporteurin (E. 5.5). Vorbringen der Beschwerdeführerin (E. 6.1). Ausgangslage (E. 6.2). Der Betrieb einer CO 2 -Börse durch einen Grossimporteur ist zulässig (E. 6.3). Die im Rahmen des Betriebs einer CO 2 -Börse übertragenen CO 2 -Emissionswerte sind für die Berechnung der CO 2 -Sanktion dem Grossimporteur zuzurechnen (E. 6.4). Anwendung in der vorliegenden Angelegenheit (E. 6.5).</w:t>
      </w:r>
    </w:p>
    <w:p>
      <w:r>
        <w:t>Regeste Art. 10-13 de la loi sur le CO 2 ; art. 17 al. 3, art. 20 et 29 de l'ordonnance sur le CO 2 ; interprétation de la notion d'importateur; catégorisation par le biais du code du titulaire de la réception par type; admissibilité des bourses CO 2 ; transfert et imputation des valeurs d'émissions de CO 2 . Cadre juridique (consid. 4). Griefs de la recourante (consid. 5.1). Il résulte de l'interprétation de l'art. 13 al. 1 de la loi sur le CO 2 que celui qui met pour la première fois en circulation un véhicule de tourisme en Suisse vaut comme importateur (consid. 5.2). Le titulaire de la réception par type met en principe en circulation les véhicules dont le type a été réceptionné (consid. 5.3). Application au cas d'espèce (consid. 5.4). La recourante représente une grande importatrice (consid. 5.5). Griefs de la recourante (consid. 6.1). Situation de départ (consid. 6.2). Un grand importateur peut exploiter une bourse CO 2 (consid. 6.3). Au moment de calculer la sanction CO 2 , il convient d'imputer au grand importateur les valeurs d'émissions CO 2 transférées dans le cadre d'une bourse CO 2 (consid. 6.4). Application au cas d'espèce (consid. 6.5).</w:t>
      </w:r>
    </w:p>
    <w:p>
      <w:r>
        <w:t>Regesto Art. 10-13 della legge sul CO 2 ; art. 17 cpv. 3, art. 20 e 29 dell'ordinanza sul CO 2 ; interpretazione della nozione di importatore; assegnazione tramite il codice del titolare dell'approvazione del tipo; ammissibilità delle borse di CO 2 ; trasferimento e attribuzione dei valori di emissioni di CO 2 . Quadro giuridico (consid. 4). Censure della ricorrente (consid. 5.1). Dall'interpretazione dell'art. 13 cpv. 1 della legge sul CO 2 risulta che è considerato importatore chiunque mette in circolazione per la prima volta in Svizzera un'automobile (consid. 5.2). In linea di principio è il titolare dell'approvazione del tipo che mette in circolazione le automobili il cui tipo è stato omologato (consid. 5.3). Applicazione nel caso concreto (consid. 5.4). La ricorrente è una grande importatrice (consid. 5.5). Censure della ricorrente (consid. 6.1). Caso di specie (consid. 6.2). Un grande importatore può gestire una borsa di CO 2 (consid. 6.3). Quando si tratta di calcolare la sanzione CO 2 , i valori di emissioni di CO2 ceduti nell'ambito di una borsa CO 2 devono essere attribuiti al grande importatore (consid. 6.4). Applicazione nel caso concreto (consid. 6.5).</w:t>
      </w:r>
    </w:p>
    <w:p>
      <w:pPr>
        <w:pStyle w:val="Heading2"/>
      </w:pPr>
      <w:r>
        <w:t>Erwägungen</w:t>
      </w:r>
    </w:p>
    <w:p>
      <w:r>
        <w:rPr>
          <w:b/>
        </w:rPr>
        <w:t>E. 4</w:t>
      </w:r>
    </w:p>
    <w:p>
      <w:r>
        <w:t>Am 1. Mai 2012 traten im (alten) Bundesgesetz vom 8. Oktober 1999 über die Reduktion der CO 2 -Emissionen (aCO 2 -Gesetz; SR 641.71; AS 2012 351 ff., 354) Bestimmungen zur Verminderung der CO 2 -Emissionen von Personenwagen in Kraft.</w:t>
      </w:r>
    </w:p>
    <w:p>
      <w:r>
        <w:rPr>
          <w:b/>
        </w:rPr>
        <w:t>E. 4.1</w:t>
      </w:r>
    </w:p>
    <w:p>
      <w:r>
        <w:t>Die Bestimmungen zielten darauf ab, dass die CO 2 -Emissionen von Personenwagen, die erstmals in Verkehr gesetzt werden, bis Ende 2015 auf durchschnittlich 130 Gramm CO 2 pro Kilometer (g CO 2 / km) vermindert werden (vgl. Art. 11d Abs. 1 aCO 2 -Gesetz). Der Bundesrat legte eine Berechnungsmethode fest, nach der für jeden Importeur oder Hersteller von Personenwagen eine individuelle Zielvorgabe für die durchschnittlichen CO 2 -Emissionen der eingeführten oder in der Schweiz hergestellten Personenwagen berechnet wurde. Die Berechnung bezog sich auf die im jeweiligen Jahr erstmals in Verkehr gesetzten Personenwagen des Importeurs oder Herstellers (Personenwagenflotte; vgl. Art. 11e Abs. 1 aCO 2 -Gesetz). Überschritten die durchschnittlichen CO 2 -Emissionen der Personenwagenflotte eines Importeurs oder Herstellers beziehungsweise einer Emissionsgemeinschaft die individuelle Zielvorgabe, so musste der Hersteller, der Importeur oder die Emissionsgemeinschaft dem Bund pro im jeweiligen Kalenderjahr erstmals in Verkehr gesetzten Personenwagen die in Art. 11g Abs. 1 lit. a und lit. b aCO 2 -Gesetz geregelten Beträge entrichten.</w:t>
      </w:r>
    </w:p>
    <w:p>
      <w:r>
        <w:rPr>
          <w:b/>
        </w:rPr>
        <w:t>E. 4.2</w:t>
      </w:r>
    </w:p>
    <w:p>
      <w:r>
        <w:t>Am 1. Januar 2013 trat das neue Bundesgesetz vom 23. Dezember 2011 über die Reduktion der CO 2 -Emissionen (CO 2 -Gesetz; SR 641.71) in Kraft (AS 2012 6989 ff., 7003) und das alte CO 2 -Gesetz vom 8. Oktober 1999 wurde aufgehoben (vgl. Art. 46 CO 2 -Gesetz). Die bereits im alten CO 2 -Gesetz vom 8. Oktober 1999 vorgesehenen Regelungen wurden in das neue CO 2 -Gesetz vom 23. Dezember 2011 überführt (vgl. Art. 10 CO 2 -Gesetz [Grundsatz]; Art. 11 CO 2 -Gesetz [individuelle Zielvorgabe]; Art. 12 CO 2 -Gesetz [Berechnung der individuellen Zielvorgabe und der durchschnittlichen CO 2 -Emissionen]; Art. 13 CO 2 -Gesetz [Sanktion bei Überschreiten der individuellen Zielvorgabe]). Namentlich wurde in Art. 13 Abs. 1 CO 2 -Gesetz an den bisher vorgesehenen CO 2 -Sanktionsbeträgen festgehalten, BGE 150 II 390 S. 395 sodass für die Jahre 2013-2018 (lit. a) für das erste Gramm CO 2 /km über der individuellen Zielvorgabe Fr. 7.50 (Ziff. 1), für das zweite Gramm CO 2 /km über der individuellen Zielvorgabe Fr. 22.50 (Ziff. 2), für das dritte Gramm CO 2 /km über der individuellen Zielvorgabe Fr. 37.50 (Ziff. 3) und für das vierte und jedes weitere Gramm CO 2 /km über der individuellen Zielvorgabe Fr. 142.50 (Ziff. 4) sowie ab dem 1. Januar 2019 für jedes Gramm CO 2 /km über der individuellen Zielvorgabe Fr. 142.50 (lit. b) zu entrichten waren.</w:t>
      </w:r>
    </w:p>
    <w:p>
      <w:r>
        <w:rPr>
          <w:b/>
        </w:rPr>
        <w:t>E. 4.3</w:t>
      </w:r>
    </w:p>
    <w:p>
      <w:r>
        <w:t>Vorbehältlich besonderer übergangsrechtlicher Regelungen sind in zeitlicher Hinsicht grundsätzlich diejenigen Rechtssätze massgeblich, die bei der Erfüllung des rechtlich zu ordnenden oder zu Rechtsfolgen führenden Tatbestands Geltung haben (vgl. BGE 149 II 187 E. 4.4; BGE 144 V 210 E. 4.3.1; BGE 139 II 263 E. 6). In der vorliegenden Angelegenheit ist das Referenzjahr 2015 zu beurteilen (vgl. auch angefochtenes Urteil des BVGer A-2595/2020 vom 19. Dezember 2022 E. 2.4). Diese Beurteilung erfolgt im Lichte des genannten Grundsatzes anhand des neuen CO 2 -Gesetzes in der Fassung vom 1. Januar 2013 sowie unter Anwendung der Verordnung vom 30. November 2012 über die Reduktion der CO 2 -Emissionen (CO 2 -Verordnung; SR 641.711) in der Fassung vom 1. Januar 2015.</w:t>
      </w:r>
    </w:p>
    <w:p>
      <w:r>
        <w:rPr>
          <w:b/>
        </w:rPr>
        <w:t>E. 5</w:t>
      </w:r>
    </w:p>
    <w:p>
      <w:r>
        <w:t>Die Beschwerdeführerin rügt eine Verletzung von Art. 11 Abs. 1 CO 2 -Gesetz sowie Art. 13 Abs. 1 CO 2 -Gesetz, da die Vorinstanz den Begriff des Importeurs rechtsfehlerhaft ausgelegt und angewendet habe.</w:t>
      </w:r>
    </w:p>
    <w:p>
      <w:r>
        <w:rPr>
          <w:b/>
        </w:rPr>
        <w:t>E. 5.1</w:t>
      </w:r>
    </w:p>
    <w:p>
      <w:r>
        <w:t>Die Beschwerdeführerin bringt vor, sie habe die von der Vorinstanz für das Referenzjahr 2015 ihr zugeordneten Fahrzeuge, deren CO 2 -Emissionswerte ihr angerechnet würden, weder in die Schweiz eingeführt noch diese Fahrzeuge hergestellt oder in Verkehr gebracht. Sie sei lediglich Inhaberin der Typengenehmigungen dieser 145 Fahrzeuge. Die vorinstanzliche Auslegung des Begriffs des Importeurs gemäss Art. 13 Abs. 1 CO 2 -Gesetz widerspreche dem üblichen Verständnis des Begriffs, so wie er beispielsweise im Zoll- und Mehrwertsteuerrecht verstanden werde. Nach Auffassung der Beschwerdeführerin kommt die Vorinstanz in rechtswidriger Weise zum Schluss, dass bei typengenehmigten Personenwagen ausserhalb des Eigengebrauchs als Importeur gelte, wer Inhaber der Typengenehmigung eines Personenwagens sei und auf dessen Typengenehmigungsinhabercode der Personenwagen eingelöst worden sei. Vielmehr sei auf die zoll- oder mehrwertsteuerrechtliche Veranlagungsverfügung abzustellen. BGE 150 II 390 S. 396</w:t>
      </w:r>
    </w:p>
    <w:p>
      <w:r>
        <w:rPr>
          <w:b/>
        </w:rPr>
        <w:t>E. 5.2</w:t>
      </w:r>
    </w:p>
    <w:p>
      <w:r>
        <w:t>Überschreiten die durchschnittlichen CO2-Emissionen der Personenwagenflotte eines Importeurs oder Herstellers beziehungsweise einer Emissionsgemeinschaft die individuelle Zielvorgabe, so muss der Hersteller, der Importeur oder die Emissionsgemeinschaft laut Art. 13 Abs. 1 CO 2 -Gesetz dem Bund pro im jeweiligen Kalenderjahr erstmals in Verkehr gesetzten Personenwagen die gesetzlich verankerten Beträge entrichten (zu den Beträgen siehe E. 4.2 hiervor).</w:t>
      </w:r>
    </w:p>
    <w:p>
      <w:r>
        <w:rPr>
          <w:b/>
        </w:rPr>
        <w:t>E. 5.2.1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BGE 146 II 201 E. 4.1).</w:t>
      </w:r>
    </w:p>
    <w:p>
      <w:r>
        <w:rPr>
          <w:b/>
        </w:rPr>
        <w:t>E. 5.2.2</w:t>
      </w:r>
    </w:p>
    <w:p>
      <w:r>
        <w:t>Der Begriff des Importeurs findet sich nicht nur in Art. 13 Abs. 1 CO 2 -Gesetz, sondern gleichermassen in Art. 11 Abs. 1, Abs. 3 und Abs. 4 CO 2 -Gesetz, in Art. 12 Abs. 1 und Abs. 2 CO 2 -Gesetz sowie in Art. 13 Abs. 2 CO 2 -Gesetz, wobei die französisch- und italienischsprachigen Fassungen des CO 2 -Gesetzes hinsichtlich des Begriffs des Importeurs mit dem Wortlaut der deutschsprachigen Fassung übereinstimmen ("importateur"; "importatore"). Das CO 2 -Gesetz definiert den Begriff indes nicht (vgl. auch Art. 2 CO 2 -Gesetz). Auch die Verordnung (EG) Nr. 443/2009 des Europäischen Parlaments und des Rates vom 23. April 2009 zur Festsetzung von Emissionsnormen für neue Personenkraftwagen im Rahmen des Gesamtkonzepts der Gemeinschaft zur Verringerung der CO 2 -Emissionen von Personenkraftwagen und leichten Nutzfahrzeugen (ABl. L 140 vom 5. Juni 2009 S. 1 ff.; aufgehoben am 1. Januar 2020 [ABl. L 111 vom 25. April 2019 S. 32]), an der sich das Schweizer Recht orientiert, enthält keine Definition des Begriffs des Importeurs (vgl. Urteil 2C_778/2018 vom 11. Juni 2019 E. 5.1). Wer als Importeur gemäss BGE 150 II 390 S. 397 den Art. 11-13 CO 2 -Gesetz gilt, ergibt sich somit nicht aus dem Wortlaut der Norm(en), sondern ist vielmehr anhand von sämtlichen Auslegungselementen zu ermitteln, wobei das CO 2 -Gesetz als solches massgebend ist. Soweit die Beschwerdeführerin den Begriff von vornherein im Sinne seines umgangssprachlichen Gebrauchs verstanden haben will, so wie er auch im Zoll- oder Mehrwertsteuerrecht verwendet werde, greifen ihre Ausführungen zu kurz. Auch im Zollgesetz vom 18. März 2005 (ZG; SR 631.0) oder Bundesgesetz vom 12. Juni 2009 über die Mehrwertsteuer (Mehrwertsteuergesetz, MWSTG; SR 641.20) wird der Begriff des Importeurs nicht (allgemeingültig) definiert (vgl. Art. 70 ZG ; Art. 51 MWSTG ), sodass im Sinne einer Legaldefinition darauf zurückgegriffen werden könnte. Wie die Vorinstanz ferner zutreffend erwägt, sind die bestehenden Definitionen in anderen Rechtsgebieten uneinheitlich (vgl. E. 3.4.2.2 des angefochtenen Urteils), und damit nicht geeignet, den Begriff des Importeurs im CO 2 -Gesetz vorwegzunehmen (vgl. z.B. Art. 2 Abs. 1 lit. j der Verordnung vom 27. Mai 2020 über den Vollzug der Lebensmittelgesetzgebung [LMVV; SR 817.042; "Person, die für eine Einfuhr verantwortlich ist"]; Art. 4 lit. l der Messmittelverordnung vom 15. Februar 2006 [MessMV; SR 941.210; "Person, die ein Messmittel aus einem Drittstaat in der Schweiz in Verkehr bringt"]).</w:t>
      </w:r>
    </w:p>
    <w:p>
      <w:r>
        <w:rPr>
          <w:b/>
        </w:rPr>
        <w:t>E. 5.2.3</w:t>
      </w:r>
    </w:p>
    <w:p>
      <w:r>
        <w:t>In systematischer Hinsicht befindet sich Art. 13 Abs. 1 CO 2 -Gesetz im zweiten Abschnitt ("Bei Personenwagen") des zweiten Kapitels des CO 2 -Gesetzes zu den technischen Massnahmen zur Verminderung der CO 2 -Emissionen. Der Abschnitt enthält vier Artikel, wobei Art. 10 CO 2 -Gesetz die Grundsätze und Art. 11 CO 2 -Gesetz die individuelle Zielvorgabe regeln. Art. 12 CO 2 -Gesetz äussert sich zur Berechnung der individuellen Zielvorgabe und der durchschnittlichen CO 2 -Emissionen, während der Gesetzgeber in Art. 13 CO 2 -Gesetz die gesetzliche Grundlage für die Sanktion bei Überschreiten der individuellen Zielvorgabe verankert hat (vgl. auch E. 4.2 hiervor). Einen wesentlichen Anhaltspunkt für die systematische Auslegung des Begriffs Importeur findet sich in Art. 11 Abs. 1 CO 2 -Gesetz: Der Bundesrat legt dem ersten Satz zufolge eine Berechnungsmethode fest, nach der für jeden Importeur oder Hersteller von Personenwagen eine individuelle Zielvorgabe für die durchschnittlichen CO 2 -Emissionen der eingeführten oder in der Schweiz hergestellten Personenwagen berechnet wird. Art. 11 Abs. 1 Satz 2 CO 2 -Gesetz bestimmt sodann, dass sich die Berechnung "auf die BGE 150 II 390 S. 398 im jeweiligen Jahr erstmals in Verkehr gesetzten Personenwagen" des Importeurs oder Herstellers (Personenwagenflotte) bezieht. Diese Regel zur Berechnung der individuellen Zielvorgabe gemäss Art. 11 Abs. 1 Satz 2 CO 2 -Gesetz lässt darauf schliessen, dass der Gesetzgeber nicht den Import (Grenzübertritt) in die Schweiz, sondern das Inverkehrbringen respektive die erstmalige Zulassung eines Personenwagens als massgebenden Anknüpfungspunkt für die Abgabeerhebung vorgesehen hat. Auch der in Art. 10 Abs. 1 CO 2 -Gesetz verankerte Grundsatz knüpft an Personenwagen an, die erstmals in Verkehr gesetzt werden (vgl. auch E. 5.2.6 hiernach). Entsprechend gilt in systematischer Hinsicht jene Person als Importeur im Sinne von Art. 13 Abs. 1 CO 2 -Gesetz, die einen Personenwagen erstmals in Verkehr setzt.</w:t>
      </w:r>
    </w:p>
    <w:p>
      <w:r>
        <w:rPr>
          <w:b/>
        </w:rPr>
        <w:t>E. 5.2.4</w:t>
      </w:r>
    </w:p>
    <w:p>
      <w:r>
        <w:t>Soweit die Vorinstanz und die Beschwerdeführerin die systematische Auslegung der Gesetzesnorm(en) unter Berücksichtigung des Verordnungsrechts vornehmen, ist Folgendes zu erwägen: Das (vollziehende) Verordnungsrecht kann die Gesetzesauslegung nicht beeinflussen, da es seinerseits gesetzeskonform sein muss (vgl. auch BGE 139 II 460 E. 2.2; BGE 136 I 29 E. 3.3; Urteil 2C_116/2022 vom 3. Mai 2023 E. 6.5). Vor diesem Hintergrund ist der Hinweis der Beschwerdeführerin auf die auf Verordnungsstufe geregelten Begriffe des Importeurs, soweit überhaupt einschlägig, nicht von Bedeutung. Gleichermassen können die Erläuterungen eines Bundesamts zum Verordnungsrecht, worauf die Beschwerdeführerin verweist, für die Gesetzesauslegung nicht massgebend sein, da sie nicht (zwingend) den gesetzgeberischen Willen zum Ausdruck bringen.</w:t>
      </w:r>
    </w:p>
    <w:p>
      <w:r>
        <w:rPr>
          <w:b/>
        </w:rPr>
        <w:t>E. 5.2.5</w:t>
      </w:r>
    </w:p>
    <w:p>
      <w:r>
        <w:t>Die historische Auslegung steht vor dem Hintergrund der sogenannten "Offroader-Initiative". Als Reaktion auf diese Initiative erarbeitete der Bundesrat einen indirekten Gegenvorschlag, der das heutige CO 2 -Sanktionssystem enthielt. Zur Definition des Importeurs führte er in seiner Botschaft vom 20. Januar 2010 zur Volksinitiative "Für menschenfreundlichere Fahrzeuge" und zu einer Änderung des CO 2 -Gesetzes (BBl 2010 973 ff.) aus, dass die in die Schweiz importierten Fahrzeuge nicht gleichbedeutend mit den in der Schweiz zugelassenen Fahrzeugen seien. "Es können beispielsweise Personenwagen in die Schweiz importiert und wieder exportiert werden, oder importierte Fahrzeuge bleiben in der Schweiz, werden aber nicht in Verkehr gesetzt. Da sich sowohl die neuen Vorschriften der EU als auch die vorliegende Motion auf neu zugelassene BGE 150 II 390 S. 399 Personenwagen beziehen, setzt das vorgeschlagene Modell nicht beim Import, sondern bei der Zulassung neuer Personenwagen an" (BBl 2010 1006). Im Weiteren wird erläutert, dass "die Daten bei der erstmaligen Zulassung auf dem kantonalen Strassenverkehrsamt [erfasst werden], die in der Regel vom Autoverkäufer in die Wege geleitet wird" (BBl 2010 1007). Wie die Vorinstanz zutreffend festhält, gab der Begriff des Importeurs in den parlamentarischen Beratungen zu keinen Diskussionen Anlass. Aus dem Dargelegten ergibt sich, dass das CO 2 -Sanktionssystem an die erstmalige Verkehrszulassung und nicht an den Import (Grenzübertritt) anknüpft. Der Begriff des Importeurs ist aus historischer Sicht daher im Kontext der Zulassung des Personenwagens zu verstehen.</w:t>
      </w:r>
    </w:p>
    <w:p>
      <w:r>
        <w:rPr>
          <w:b/>
        </w:rPr>
        <w:t>E. 5.2.6</w:t>
      </w:r>
    </w:p>
    <w:p>
      <w:r>
        <w:t>In teleologischer Hinsicht ist Art. 13 Abs. 1 CO 2 -Gesetz im Besonderen, aber auch die Art. 10-13 CO 2 -Gesetz im Allgemeinen im Lichte des Gesetzeszwecks nach Art. 1 CO 2 -Gesetz zu lesen. Demgemäss sollen mit dem CO 2 -Gesetz die Treibhausgasemissionen, insbesondere die CO 2 -Emissionen, die auf die energetische Nutzung fossiler Energieträger (Brenn- und Treibstoffe) zurückzuführen sind, vermindert werden. In diesem Kontext bezweckt Art. 13 Abs. 1 CO 2 -Gesetz die Umsetzung der Zielvorgabe von Art. 10 Abs. 1 CO 2 -Gesetz, wonach die CO 2 -Emissionen von Personenwagen, die erstmals in Verkehr gesetzt werden, auf durchschnittlich 130 g CO 2 /km zu vermindern sind. Die Vorinstanz erwägt zutreffend, dass das CO 2 -Sanktionssystem als Anreiz für die Importeure dienen soll, das übergeordnete Emissionsziel durch die Erfüllung ihrer individuellen Zielvorgaben einzuhalten (vgl. E. 3.4.5.1 des angefochtenen Urteils mit Hinweis auf SCHALCH/SCHNETZLER, in: Kommentar zum Energierecht, Bd. II, Kratz/Merker/Tami/Rechsteiner/Föhse [Hrsg.], 2016, N. 23 ff. zu Art. 10 CO 2 -Gesetz). Als weiteren Effekt soll es die Automobilindustrie zu Investitionen in neue Technologien anregen und den Verkauf von energieeffizienten und emissionsarmen Fahrzeugen fördern (vgl. Urteil 2C_778/2018 vom 11. Juni 2019 E. 5.2). Da ein Personenwagen im Zusammenhang mit seiner Benutzung in der Regel erst CO 2 -Emissionen verursacht, wenn er zum Verkehr zugelassen wird, entspricht es dem Sinn und Zweck des CO 2 -Gesetzes, bei der Verkehrszulassung anzuknüpfen. Das von der Beschwerdeführerin vorgetragene Argument, dass die Personenwagen auch vor ihrer Verkehrszulassung CO 2 emittieren, falls sie mit einem sogenannten Händlerschild bewegt würden, ändert daran nichts. BGE 150 II 390 S. 400 Im Lichte des Dargelegten spricht die teleologische Auslegung ebenso dafür, den Importeur nicht als jene Person zu verstehen, die einen Personenwagen über die Grenze bringt und damit in die Schweiz einführt, sondern als jene, die den Personenwagen in der Schweiz erstmals in Verkehr setzt.</w:t>
      </w:r>
    </w:p>
    <w:p>
      <w:r>
        <w:rPr>
          <w:b/>
        </w:rPr>
        <w:t>E. 5.2.7</w:t>
      </w:r>
    </w:p>
    <w:p>
      <w:r>
        <w:t>Im Ergebnis lässt sich der Begriff des Importeurs nach Art. 13 Abs. 1 CO 2 -Gesetz nicht unmittelbar aus dem Wortlaut herleiten. Aus systematischer, historischer und teleologischer Sicht ergibt sich allerdings eindeutig, dass jene Person als Importeur gilt, die einen Personenwagen erstmals in der Schweiz in Verkehr setzt. Der Auffassung der Beschwerdeführerin, wonach als Importeur jene Person zu verstehen sei, die in den zoll- und mehrwertsteuerrechtlichen Veranlagungsverfügungen als Importeur bezeichnet werde, ist nicht zu folgen. Die Auslegung der einschlägigen Normen des CO 2 -Gesetzes steht dieser Auffassung klar entgegen. Im Lichte dieses Auslegungsergebnisses stossen sämtliche weiteren Rügen der Beschwerdeführerin im Zusammenhang mit dem Grundsatz der Gesetzmässigkeit und dem Begriff des Importeurs ins Leere.</w:t>
      </w:r>
    </w:p>
    <w:p>
      <w:r>
        <w:rPr>
          <w:b/>
        </w:rPr>
        <w:t>E. 5.3</w:t>
      </w:r>
    </w:p>
    <w:p>
      <w:r>
        <w:t>Wer im konkreten Fall einen bestimmten Personenwagen nach der CO 2 -Gesetzgebung erstmals in Verkehr gesetzt hat, betrifft alsdann nicht mehr die Auslegung des Begriffs des Importeurs nach Art. 13 Abs. 1 CO 2 -Gesetz, sondern die Anwendung dieser Norm und des gestützt darauf erlassenen Verordnungsrechts in der vorliegenden Angelegenheit (vgl. auch Urteil 2C_116/2022 vom 3. Mai 2023 E. 6.2.2). Die Vorinstanz vertritt die Auffassung, dass ein typengenehmigter Personenwagen ausserhalb des Eigengebrauchs jene Person in Verkehr setzt, die Inhaberin der Typengenehmigung ist. Abzustellen sei auf den Typengenehmigungsinhabercode, dem der eingelöste Personenwagen im Fahrzeugtypenregister zugewiesen sei (vgl. E. 3.5 des angefochtenen Urteils). Die Beschwerdeführerin hält diese Rechtsanwendung für bundesrechtswidrig.</w:t>
      </w:r>
    </w:p>
    <w:p>
      <w:r>
        <w:rPr>
          <w:b/>
        </w:rPr>
        <w:t>E. 5.3.1</w:t>
      </w:r>
    </w:p>
    <w:p>
      <w:r>
        <w:t>Gemäss Art. 12 Abs. 1 Satz 1 des Strassenverkehrsgesetzes vom 19. Dezember 1958 (SVG; SR 741.01) gilt, dass serienmässig hergestellte Motorfahrzeuge und Motorfahrzeuganhänger der Typengenehmigung unterliegen. Art. 6 Abs. 1 der Verordnung vom 19. Juni 1995 über die Typengenehmigung von Strassenfahrzeugen (TGV; SR 741.511) bestimmt, dass Inhaber oder Inhaberin der Typengenehmigung ist, wer beim Bundesamt für die jeweilige Typengenehmigung registriert ist. Jedem Inhaber oder jeder Inhaberin der BGE 150 II 390 S. 401 Typengenehmigung für Fahrzeuge oder Fahrgestelle wird laut Art. 6 Abs. 3 Satz 1 TGV ein Code zugeteilt - der sogenannte Typengenehmigungsinhabercode. Dieser Code muss im Prüfungsbericht (Formular 13.20 A) eingetragen werden (vgl. Art. 6 Abs. 3 Satz 2 TGV ). Der Inhaber oder die Inhaberin der Typengenehmigung kann laut Art. 6 Abs. 4 TGV mit Zustimmung des Bundesamtes weitere Importeure ermächtigen, die Typengenehmigung zu verwenden oder diese an einen anderen Importeur abtreten.</w:t>
      </w:r>
    </w:p>
    <w:p>
      <w:r>
        <w:rPr>
          <w:b/>
        </w:rPr>
        <w:t>E. 5.3.2</w:t>
      </w:r>
    </w:p>
    <w:p>
      <w:r>
        <w:t>Bei der erstmaligen Zulassung eines Fahrzeugs schweizerischer Herkunft oder bei der Zulassung eines Fahrzeugs ausländischer Herkunft bedarf es des Prüfungsberichts (Formular 13.20 A) gegebenenfalls mit Zollstempel oder mit separater Zollbewilligung (vgl. Art. 74 Abs. 1 lit. a Ziff. 1 der Verordnung vom 27. Oktober 1976 über die Zulassung von Personen und Fahrzeugen zum Strassenverkehr [Verkehrszulassungsverordnung, VZV; SR 741.51; Stand der Fassung: 19. August 2014]). Der Prüfungsbericht (Formular 13.20 A) ist vom Hersteller oder Importeur oder von dem von der Vorführpflicht befreiten Lieferanten des Fahrzeugs auszufüllen und vom Hersteller oder vom Importeur zu unterzeichnen (vgl. Art. 75 Abs. 1 VZV ). Dies gilt nicht für Einzelimporteure, die ein Fahrzeug zu ihrem privaten Gebrauch direkt einführen. In diesem Fall füllt der Verkehrsexperte den Prüfungsbericht bei der Einzelprüfung aus (vgl. Art. 75 Abs. 2 VZV ).</w:t>
      </w:r>
    </w:p>
    <w:p>
      <w:r>
        <w:rPr>
          <w:b/>
        </w:rPr>
        <w:t>E. 5.3.3</w:t>
      </w:r>
    </w:p>
    <w:p>
      <w:r>
        <w:t>Die vorinstanzliche Auffassung, wonach ein typengenehmigter Personenwagen durch den Inhaber oder die Inhaberin der Typengenehmigungen, deren Inhabercode im Prüfungsbericht (Formular 13.20 A) eingetragen werden muss, in Verkehr gesetzt wird, entspricht den Ausführungen in der Botschaft zum Vollzug des CO 2 -Sanktionssystems. Letzteren zufolge werden die Daten der in Verkehr gesetzten Fahrzeuge bei der erstmaligen Zulassung "ans Motorfahrzeuginformationssystem (MOFIS) weitergeleitet und mit den Daten des Fahrzeugtypenregisters (TARGA) abgeglichen. Der Importeur oder Hersteller wird mittels Inhabercode ermittelt" (BBl 2010 1007). Diese Praxis steht im Lichte des Umstands, dass 95-98 % der Personenwagen über Generalimporteure in die Schweiz importiert werden (vgl. BBl 2010 1006). Wie die Vorinstanz zutreffend aufzeigt, sind die Generalimporteure die typischen Inhaberinnen der Typengenehmigungen (vgl. E. 3.4.3.6 des angefochtenen Urteils).</w:t>
      </w:r>
    </w:p>
    <w:p>
      <w:r>
        <w:rPr>
          <w:b/>
        </w:rPr>
        <w:t>E. 5.3.4</w:t>
      </w:r>
    </w:p>
    <w:p>
      <w:r>
        <w:t>Im Lichte des Gesagten ist nicht zu beanstanden, dass die Vorinstanz die Beschwerdeführerin, die unbestrittenermassen die BGE 150 II 390 S. 402 alleinige Inhaberin von Typengenehmigungen diverser Fahrzeugmodelle ist (vgl. Bst. A hiervor), in Anwendung von Art. 13 Abs. 1 CO 2 -Gesetz als Importeurin dieser Fahrzeugmodelle beurteilt hat und die im Referenzjahr 2015 auf ihren Typengenehmigungsinhabercode zugelassenen Personenwagen als durch die Beschwerdeführerin in Verkehr gesetzt betrachtet. Soweit die Beschwerdeführerin im Weiteren die Rechtsanwendung im Hinblick auf die nicht typengenehmigten Personenwagen kritisiert, die ebenfalls ihr zugerechnet worden seien, ist darauf an anderer Stelle einzugehen (vgl. E. 6 hiernach).</w:t>
      </w:r>
    </w:p>
    <w:p>
      <w:r>
        <w:rPr>
          <w:b/>
        </w:rPr>
        <w:t>E. 5.4</w:t>
      </w:r>
    </w:p>
    <w:p>
      <w:r>
        <w:t>Die Vorinstanz kommt mit Verweisung auf den Typengenehmigungsinhabercode zum Schluss, dass die Beschwerdeführerin bei 145 Personenwagen als alleinige Inhaberin der Typengenehmigung ausgewiesen sei (vgl. E. 4 des angefochtenen Urteils). Diese Schlussfolgerung ist nicht zu beanstanden: Die Beschwerdeführerin macht in tatsächlicher Hinsicht nicht geltend, dass im Referenzjahr 2015 145 Personenwagen zu Unrecht ihrem Typengenehmigungsinhabercode zugewiesen worden seien (vgl. Art. 105 Abs. 1 BGG ). Sie bringt lediglich vor, auf der Excel-Liste, die als Beilage 4 zur Verfügung des Bundesamts für Energie vom 2. April 2020 angehängt sei, würden zwar 440 Fahrzeuge aufgeführt. Jedoch seien die 145 Fahrzeuge, die über eine auf sie lautende Typengenehmigung verfügten, alle von der E. AG importiert worden. Die Beschwerdeführerin lässt indes ausser Acht, dass die Vorinstanz nach dem Dargelegten zu Recht nicht auf den Grenzübertritt, sondern auf den zugewiesenen Typengenehmigungsinhabercode abgestellt hat. Entsprechend ist die Klärung der Sachverhaltsfrage, wer ein bestimmtes Fahrzeug in die Schweiz eingeführt habe, für den Ausgang des Verfahrens nicht entscheidend (vgl. Art. 97 Abs. 1 BGG ).</w:t>
      </w:r>
    </w:p>
    <w:p>
      <w:r>
        <w:rPr>
          <w:b/>
        </w:rPr>
        <w:t>E. 5.5</w:t>
      </w:r>
    </w:p>
    <w:p>
      <w:r>
        <w:t>Die weiteren Vorbringen der Beschwerdeführerin im Zusammenhang mit dem Begriff des Importeurs vermögen ebenso nicht zu überzeugen.</w:t>
      </w:r>
    </w:p>
    <w:p>
      <w:r>
        <w:rPr>
          <w:b/>
        </w:rPr>
        <w:t>E. 5.5.1</w:t>
      </w:r>
    </w:p>
    <w:p>
      <w:r>
        <w:t>Die Beschwerdeführerin bringt namentlich vor, die Auslegung und Anwendung von Art. 13 Abs. 1 CO 2 -Gesetz stehe im Widerspruch zum bundesgerichtlichen Urteil 2C_778/2018 vom 11. Juni 2019. Dort habe das Bundesgericht entschieden, für die Zuordnung des CO 2 -Bonus sei die erstmalige Einführung (Import) in die Schweiz massgebend. Der von der Beschwerdeführerin vorgetragene Widerspruch ist nicht zu erkennen: Aus dem Urteil 2C_778/2018 vom 11. Juni 2019 ergibt BGE 150 II 390 S. 403 sich nicht, ob die F. Sàrl, die die beiden Fahrzeuge in die Schweiz eingeführt hatte, in jener Angelegenheit auch zugleich die Inhaberin der Typengenehmigung war. Die Beschwerdeführerin macht denn auch nicht geltend, dass die F. Sàrl nicht die Inhaberin der Typengenehmigung für die zwei umstrittenen Fahrzeuge gewesen sei. Das Bundesgericht verwarf dort lediglich die Auffassung, wonach ein Personenwagen nur einer Person zugeordnet werden dürfe, die im Sinne einer doppelten Bedingung das Fahrzeug sowohl eingeführt als auch zugelassen hat (vgl. Urteil 2C_778/2018 vom 11. Juni 2019 E. 5.2). Damit klärte es indes den Begriff des Importeurs nicht abschliessend.</w:t>
      </w:r>
    </w:p>
    <w:p>
      <w:r>
        <w:rPr>
          <w:b/>
        </w:rPr>
        <w:t>E. 5.5.2</w:t>
      </w:r>
    </w:p>
    <w:p>
      <w:r>
        <w:t>Die Beschwerdeführerin beanstandet überdies eine Verletzung von Art. 13 CO 2 -Gesetz in Verbindung mit Art. 20 CO 2 -Verordnung, da die Vorinstanz sie nicht nur als Importeurin, sondern zu Unrecht als Grossimporteurin behandle. Der Beschwerdeführerin ist auch diesbezüglich nicht zu folgen: Wurden im Jahr vor dem Referenzjahr mindestens 50 Personenwagen eines Importeurs erstmals in Verkehr gesetzt, so gilt der Importeur im Referenzjahr als Grossimporteur (vgl. Art. 20 CO 2 -Verordnung). Nachdem die Vorinstanz in tatsächlicher Hinsicht für das bundesgerichtliche Verfahren verbindlich feststellte, dass die Beschwerdeführerin im Jahr 2014 über 50 Personenwagen in Verkehr gesetzt hatte (vgl. nicht publ. E. 3.3 f.), behandelte die Vorinstanz die Beschwerdeführerin mit Blick auf das Referenzjahr 2015 zu Recht als Grossimporteurin im Sinne von Art. 20 CO 2 -Verordnung.</w:t>
      </w:r>
    </w:p>
    <w:p>
      <w:r>
        <w:rPr>
          <w:b/>
        </w:rPr>
        <w:t>E. 6</w:t>
      </w:r>
    </w:p>
    <w:p>
      <w:r>
        <w:t>Die Beschwerdeführerin kritisiert mit Blick auf die nicht typengenehmigten Fahrzeuge und die Fahrzeuge, deren Typengenehmigungsinhabercode nicht auf sie laute, die Anrechnung der CO 2 -Emissionswerte aus dem Betrieb der CO 2 -Börse (vgl. Bst. A.b hiervor). Sie will darin eine Verletzung von Art. 11 Abs. 1 CO 2 -Gesetz sowie Art. 13 Abs. 1 CO 2 -Gesetz erkennen. Ausserdem verletze die Anrechnung der CO 2 -Emissionswerte Art. 17 Abs. 3 CO 2 -Verordnung sowie Art. 29 CO 2 -Verordnung.</w:t>
      </w:r>
    </w:p>
    <w:p>
      <w:r>
        <w:rPr>
          <w:b/>
        </w:rPr>
        <w:t>E. 6.1</w:t>
      </w:r>
    </w:p>
    <w:p>
      <w:r>
        <w:t>Nach Auffassung der Beschwerdeführerin ist es gesetzlich nicht vorgesehen und deshalb unzulässig, dass privat organisierte CO 2 -Börsen Abgabesubjekte der CO 2 -Gesetzgebung sein könnten, ohne selber die Voraussetzungen eines Importeurs oder Herstellers zu erfüllen. Die gesetzlichen Bestimmungen zu den Emissionsgemeinschaften seien für eine Belastung der CO 2 -Börsen nicht ausreichend. BGE 150 II 390 S. 404 Der Austausch von CO 2 -Emissionswerten sei nur innerhalb der gesetzlich geregelten Emissionsgemeinschaft und immer nur zwischen Importeuren möglich. Die Beschwerdeführerin sei weder an einer Emissionsgemeinschaft beteiligt gewesen noch komme ihr die Eigenschaft einer Importeurin zu. Die Beschwerdeführerin vertritt im Weiteren den Standpunkt, dass nach der vorinstanzlichen Schlussfolgerung bei nicht typengenehmigten Fahrzeugen als Importeur gelte, wer auf dem Formular 13.20 A als solcher ausgewiesen werde. Dies ergebe sich auch aus Art. 17 Abs. 3 CO 2 -Verordnung in Verbindung mit Art. 29 Abs. 1 CO 2 -Verordnung, wonach Personenwagen erst in Verkehr gesetzt werden dürften, wenn der Grossimporteur für jeden eingeführten Personenwagen den Prüfungsbericht (Formular 13.20 A) ausgefüllt und bescheinigt habe, dass er den Personenwagen eingeführt habe. Allerdings würden die für das Referenzjahr 2015 aktenkundigen Formulare 13.20 A mehrheitlich gar nicht ausweisen, wer das Fahrzeug in die Schweiz eingeführt habe. Werde aber ein Importeur angegeben, so sei dies in der Regel das Unternehmen G., in Ausnahmefällen die E. AG oder andere Importgesellschaften, jedoch nie die Beschwerdeführerin. Es erschliesse sich vor diesem Hintergrund nicht, so die Beschwerdeführerin, wie die Vorinstanz von den massgebenden 440 Fahrzeugen neben den 145 mit Typengenehmigung auch noch 295 weitere Fahrzeuge ihr zurechnen könne.</w:t>
      </w:r>
    </w:p>
    <w:p>
      <w:r>
        <w:rPr>
          <w:b/>
        </w:rPr>
        <w:t>E. 6.2</w:t>
      </w:r>
    </w:p>
    <w:p>
      <w:r>
        <w:t>Ausgangspunkt der folgenden Beurteilung ist der Umstand, dass die Vorinstanz der Beschwerdeführerin von den insgesamt 440 Personenwagen nicht nur die CO 2 -Emissionswerte der 145 Fahrzeuge angerechnet hat, von denen die Beschwerdeführerin alleinige Inhaberin der Typengenehmigung ist (vgl. E. 5.4 hiervor). Vielmehr hat die Vorinstanz auch die CO 2 -Emissionswerte von 295 weiteren typengenehmigten sowie nicht typengenehmigten Personenwagen der Beschwerdeführerin zugerechnet, da sich die Beschwerdeführerin diese CO 2 -Emissionswerte im Rahmen des Betriebs einer CO 2 -Börse habe abtreten lassen. In diesem Zusammenhang ist vorab festzuhalten, dass es sich bei der Beschwerdeführerin um eine (Gross-)Importeurin im Sinne von Art. 13 Abs. 1 CO 2 -Gesetz in Verbindung mit Art. 20 CO 2 -Verordnung handelt (vgl. E. 5.5.2 hiervor). Entgegen der Beschwerdeführerin muss deshalb nicht geklärt werden, ob das Gesetz Raum für eine CO 2 -Börse im Sinne eines "Abgabesubjekts" belässt. Hingegen BGE 150 II 390 S. 405 ist zu prüfen, ob der Betrieb einer CO 2 -Börse durch einen Grossimporteur zulässig ist (vgl. E. 6.3 hiernach) und ob die der Beschwerdeführerin im Rahmen des Betriebs der CO 2 -Börse abgetretenen CO 2 -Emissionswerte für die Berechnung der CO 2 -Sanktion ihr zuzurechnen sind (vgl. E. 6.4 hiernach).</w:t>
      </w:r>
    </w:p>
    <w:p>
      <w:r>
        <w:rPr>
          <w:b/>
        </w:rPr>
        <w:t>E. 6.3</w:t>
      </w:r>
    </w:p>
    <w:p>
      <w:r>
        <w:t>Die Beschwerdeführerin bringt zutreffend vor, dass in den vorliegend massgebenden Fassungen des CO 2 -Gesetzes und der CO 2 -Verordnung die CO 2 -Börsen nicht erwähnt werden.</w:t>
      </w:r>
    </w:p>
    <w:p>
      <w:r>
        <w:rPr>
          <w:b/>
        </w:rPr>
        <w:t>E. 6.3.1</w:t>
      </w:r>
    </w:p>
    <w:p>
      <w:r>
        <w:t>Allerdings kennt das CO 2 -Gesetz ausserhalb der technischen Massnahmen zur Verminderung der CO 2 -Emissionen den Handel mit Emissionsrechten (vgl. Art. 15 ff. CO 2 -Gesetz). Emissionsrechte sind handelbare Berechtigungen zum Ausstoss von Treibhausgasen, die vom Bund oder von Staaten mit vom Bundesrat anerkannten Emissionshandelssystemen zugeteilt werden (vgl. Art. 2 Abs. 3 CO 2 -Gesetz). Deren Existenz zeigt, dass der Handel mit Emissionsrechten vom Gesetzgeber durchaus gewollt ist. Emissionsrechte sind entgegen der Auffassung der Beschwerdeführerin mit den vorliegend gehandelten CO 2 -Emissionswerten vergleichbar. Wie die Vorinstanz zutreffend erwägt, ist bis zum in Art. 10 CO 2 -Gesetz verankerten Grenzwert von 130 g CO 2 /km das "Recht" eines Personenwagens zum Ausstoss von CO 2 -Emissionen kostenlos, während die darüberhinausgehenden CO2-Emissionen in der Form der darauf fällig werdenden CO 2 -Sanktion entschädigungspflichtig ist. Ein spezifischer CO 2 -Emissionswert kann somit in der Kombination mit anderen CO 2 -Emissionswerten einen geldwerten Vor- oder Nachteil mit sich bringen, weshalb ein Handel damit möglich ist. Eine grundsätzliche Gesetzeswidrigkeit ist darin nicht zu erkennen.</w:t>
      </w:r>
    </w:p>
    <w:p>
      <w:r>
        <w:rPr>
          <w:b/>
        </w:rPr>
        <w:t>E. 6.3.2</w:t>
      </w:r>
    </w:p>
    <w:p>
      <w:r>
        <w:t>Die Übertragbarkeit dieser CO 2 -Emissionswerte ist in Art. 11 Abs. 3 Satz 1 CO 2 -Gesetz implizit vorgesehen, indem die Bestimmung die Gründung von Emissionsgemeinschaften zulässt: Importeure und Hersteller können sich zu Emissionsgemeinschaften zusammenschliessen. In diesem Fall wird die individuelle Zielvorgabe für die Personenwagenflotte der einzelnen Emissionsgemeinschaft berechnet (vgl. Art. 11 Abs. 3 Satz 2 CO 2 -Gesetz). Eine Emissionsgemeinschaft hat die Rechte und Pflichten eines einzelnen Grossimporteurs (vgl. Art. 23 Abs. 2 CO 2 -Verordnung). Das Institut der Emissionsgemeinschaft bezweckt, den Kleinimporteuren, deren Zielvorgabe für jeden Personenwagen einzeln berechnet wird (vgl. Art. 29 Abs. 2 CO 2 -Verordnung), ebenfalls eine Möglichkeit zu bieten, ihre BGE 150 II 390 S. 406 Personenwagen mit einer schlechten CO 2 -Bilanz mit anderen Personenwagen auszugleichen, die wenig(er) CO 2 emittieren. Emissionsgemeinschaften ermöglichen eine kosteneffiziente Umsetzung der gesetzlichen Vorgaben und sind eine folgerichtige Konsequenz der Grundvorgabe, dass die CO 2 -Emissionen insgesamt verringert werden sollen (vgl. SCHALCH/SCHNETZLER, a.a.O., N. 27 zu Art. 11 CO 2 -Gesetz). In diesem Rahmen sind zwangsläufig Austauschgeschäfte zwischen den Importeuren verbunden (vgl. BBl 2010 1001), die in einer Übertragung der gemeinsamen CO 2 -Emissionswerte an die Personenwagenflotte der Emissionsgemeinschaft zwecks gegenseitiger Verrechnung münden. Der Betrieb einer CO 2 -Börse durch einen Grossimporteur unterscheidet sich von der Emissionsgemeinschaft bloss darin, dass dieser sich nicht eines institutionalisierten Rahmens bedient. Ob aber ein Grossimporteur sich im Rahmen des Betriebs einer CO 2 -Börse CO 2 -Emissionswerte abtreten lässt oder sich Importeure zu einer Emissionsgemeinschaft zusammenschliessen, läuft im Ergebnis auf dasselbe hinaus, da eine Emissionsgemeinschaft die Rechte und Pflichten eines einzelnen Grossimporteurs hat (vgl. Art. 23 Abs. 2 CO 2 -Verordnung).</w:t>
      </w:r>
    </w:p>
    <w:p>
      <w:r>
        <w:rPr>
          <w:b/>
        </w:rPr>
        <w:t>E. 6.3.3</w:t>
      </w:r>
    </w:p>
    <w:p>
      <w:r>
        <w:t>Zusammenfassend ergibt sich, dass der Betrieb einer CO 2 -Börse durch einen Grossimporteur und die damit verbundenen Übertragungen von CO 2 -Emissionswerten nicht gesetzeswidrig sind. Im Übrigen erschliesst sich nicht, weshalb sich die Beschwerdeführerin zuerst im Rahmen des Betriebs einer CO 2 -Börse von anderen Importeuren CO 2 -Emissionswerte abtreten sowie bei der Berechnung der CO 2 -Sanktion anrechnen liess, sich vor Bundesgericht alsdann aber auf den Standpunkt stellt, die von ihr betriebene CO 2 -Börse sei gesetzeswidrig.</w:t>
      </w:r>
    </w:p>
    <w:p>
      <w:r>
        <w:rPr>
          <w:b/>
        </w:rPr>
        <w:t>E. 6.4</w:t>
      </w:r>
    </w:p>
    <w:p>
      <w:r>
        <w:t>Die Beschwerdeführerin vertritt im Weiteren die Auffassung, gemäss Art. 29 Abs. 1 CO 2 -Verordnung müsse der Grossimporteur für jeden eingeführten Personenwagen den Prüfungsbericht (Formular 13.20 A) ausfüllen und bescheinigen, dass er den Personenwagen eingeführt habe. Alle aktenkundigen Bescheinigungen seien von ihr jedoch nicht als Importeurin ausgestellt worden, sondern im Rahmen ihrer für den jeweiligen effektiven Fahrzeugimporteur erbrachten Dienstleistungen als CO 2 -Börse.</w:t>
      </w:r>
    </w:p>
    <w:p>
      <w:r>
        <w:rPr>
          <w:b/>
        </w:rPr>
        <w:t>E. 6.4.1</w:t>
      </w:r>
    </w:p>
    <w:p>
      <w:r>
        <w:t>Die Beschwerdeführerin geht in ihren Ausführungen nach wie vor von einem unzutreffenden (zollrechtlichen) Begriff des Importeurs aus. Ausschlaggebend ist nicht, ob die Beschwerdeführerin als BGE 150 II 390 S. 407 Importeurin tätig gewesen ist, sondern lediglich, dass sie mit den Bescheinigungen im Sinne von Art. 29 Abs. 1 CO 2 -Verordnung die entsprechenden CO 2 -Emissionswerte übernommen hat. Das Bundesamt für Energie legt in seiner bundesgerichtlichen Vernehmlassung zutreffend dar, dass der Grossimporteur mit der Einreichung der von ihm ausgestellten Bescheinigung - sogenannter "Antrag auf Bescheinigung" (vgl. Bst. A.b hiervor) - dem Bundesamt für Strassen eine Abtretung zur Kenntnis bringt und namentlich seinen Typengenehmigungsinhabercode bekannt gebe. Entsprechend hat die Beschwerdeführerin, die unbestrittenermassen die Bescheinigungen im Sinne von Art. 29 Abs. 1 CO 2 -Verordnung ausgestellt hat, die CO 2 -Emissionswerte der weiteren 295 Personenwagen übernommen. Entgegen der Auffassung der Beschwerdeführerin handelt es sich bei den Bescheinigungen nicht bloss um eine im Rahmen des Betriebs der CO 2 -Börse erbrachte Dienstleistung, sondern um eine verbindliche Bekanntgabe der Abtretung und Übernahme der CO 2 -Emissionswerte (vgl. auch Art. 22a Abs. 3 CO 2 -Verordnung in der Fassung vom 1. Januar 2024).</w:t>
      </w:r>
    </w:p>
    <w:p>
      <w:r>
        <w:rPr>
          <w:b/>
        </w:rPr>
        <w:t>E. 6.4.2</w:t>
      </w:r>
    </w:p>
    <w:p>
      <w:r>
        <w:t>Die Beschwerdeführerin lässt bei ihrer Kritik im Weiteren ausser Acht, dass mit der Abtretung der CO 2 -Emissionswerte nicht die Schuldnereigenschaft gegenüber dem Staat mitübertragen wird. Beim Kleinimporteur entsteht die Schuld erst mit der Einreichung des Formulars 13.20 A beim Bundesamt für Strassen, das für das Inkasso bei Kleinimporteuren zuständig ist (vgl. Art. 29 Abs. 2 und Abs. 3 CO 2 -Verordnung). Wenn ein Kleinimporteur die CO 2 -Emissionswerte vor der Einreichung des Formulars 13.20 A dem Grossimporteur überträgt, hat somit noch kein Schuldverhältnis gegenüber dem Staat bestanden. Bei einem Grossimporteur entsteht eine allfällige Schuld gegenüber dem Bundesamt für Energie sodann erst nach Ablauf des Referenzjahres (vgl. Art. 31 Abs. 2 und Abs. 3 CO 2 -Verordnung), indem er neben dem ausgefüllten Prüfungsbericht (Formular 13.20 A) bescheinigt, dass er den Personenwagen eingeführt hat (vgl. Art. 29 Abs. 1 CO 2 -Verordnung).</w:t>
      </w:r>
    </w:p>
    <w:p>
      <w:r>
        <w:rPr>
          <w:b/>
        </w:rPr>
        <w:t>E. 6.4.3</w:t>
      </w:r>
    </w:p>
    <w:p>
      <w:r>
        <w:t>Nicht massgebend ist nach dem Gesagten, dass die für das Referenzjahr 2015 aktenkundigen Formulare 13.20 A mehrheitlich gar nicht ausweisen, wer das Fahrzeug in die Schweiz eingeführt hat, oder zumindest nicht die Beschwerdeführerin als Importeurin aufführen. Soweit die Beschwerdeführerin pauschal vorträgt, es seien nicht für alle ihr zugeordneten 295 Personenwagen (vollständige) BGE 150 II 390 S. 408 Bescheinigungen vorhanden, ist Folgendes zu erwägen: Die Beschwerdeführerin legt im vorinstanzlichen Verfahren das Einvernahmeprotokoll des ASTRA-Mitarbeitenden ins Recht. Daraus ergibt sich nach den unbestrittenen vorinstanzlichen Feststellungen, dass der ASTRA-Mitarbeitende am 12. Januar 2018 unter Beiwohnung der Verwaltungsräte der Beschwerdeführerin durch die Bundeskriminalpolizei einvernommen wurde. Der ASTRA-Mitarbeitende führte dort aus, in den Jahren 2013-2017 gegen regelmässige Entschädigungen Manipulationen zugunsten der Beschwerdeführerin im Fahrzeugtypenregister vorgenommen zu haben (vgl. E. 8.4.2 des angefochtenen Urteils). Weiter gab der ASTRA-Mitarbeitende an, die der Beschwerdeführerin zurechenbare Personenwagenflotte durch verschiedene Vorgehensweisen derart manipuliert zu haben, dass für die jeweiligen Referenzjahre keine CO 2 -Sanktionspflichten resultierten (vgl. E. 9.4 des angefochtenen Urteils). Die Beschwerdeführerin bestreitet die vorgenommenen Manipulationen in tatsächlicher Hinsicht nicht (vgl. Art. 105 Abs. 1 BGG ). Unter diesen Umständen ist nicht zu beanstanden (vgl. nicht publ. E. 3.2), dass die Vorinstanz im Rahmen ihrer Beweiswürdigung E-Mails von der Beschwerdeführerin an den ASTRA-Mitarbeitenden zwecks Rekonstruktion des üblichen Bescheinigungsprozesses genügen lässt (vgl. E. 19 des angefochtenen Urteils).</w:t>
      </w:r>
    </w:p>
    <w:p>
      <w:r>
        <w:rPr>
          <w:b/>
        </w:rPr>
        <w:t>E. 6.5</w:t>
      </w:r>
    </w:p>
    <w:p>
      <w:r>
        <w:t>Im Lichte des Dargelegten rechnete die Vorinstanz der Beschwerdeführerin von den insgesamt 440 Personenwagen zu Recht nicht nur die CO 2 -Emissionswerte der 145 Fahrzeuge an, von denen die Beschwerdeführerin alleinige Inhaberin der Typengenehmigung ist, sondern auch die CO 2 -Emissionswerte der weiteren 295 typengenehmigten und nicht typengenehmigten Personenwagen, die diese sich im Rahmen des Betriebs einer CO 2 -Börse abtreten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