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218</w:t>
      </w:r>
    </w:p>
    <w:p>
      <w:r>
        <w:t>Bundesgericht (BGE), 2022-11-29, DE</w:t>
      </w:r>
    </w:p>
    <w:p>
      <w:r>
        <w:rPr>
          <w:b/>
        </w:rPr>
        <w:t xml:space="preserve">Quelle: </w:t>
      </w:r>
      <w:r>
        <w:t>https://mcp.opencaselaw.ch/entscheid/bge_BGE_149_I_218</w:t>
      </w:r>
    </w:p>
    <w:p>
      <w:r>
        <w:t>FR: ATF 149 I 218</w:t>
      </w:r>
    </w:p>
    <w:p>
      <w:r>
        <w:t>IT: DTF 149 I 218</w:t>
      </w:r>
    </w:p>
    <w:p>
      <w:pPr>
        <w:pStyle w:val="Heading2"/>
      </w:pPr>
      <w:r>
        <w:t>Regeste</w:t>
      </w:r>
    </w:p>
    <w:p>
      <w:r>
        <w:t>Regeste a Rechtsschutz gegen die präventive verdeckte Fahndung (§ 36 septies Abs. 4 und 5 Gesetz des Kantons Solothurn über die Kantonspolizei - KapoG/SO). Die vorgesehene nachträgliche Beschwerde an das Obergericht (E. 6.3.1) setzt voraus, dass die betroffene Person nachträglich über die verdeckte Fahndung informiert wird. Aufhebung von § 36 septies Abs. 4 Satz 2 KapoG/ SO, wonach diese Benachrichtigung - abweichend von der Regelung in der StPO (vgl. Art. 298d Abs. 4 StPO) - aufgeschoben oder unterlassen werden kann (E. 6.3.2).</w:t>
      </w:r>
    </w:p>
    <w:p>
      <w:r>
        <w:t>Regeste b Automatisierte Fahrzeugfahndung (§ 36 octies KapoG/SO); Schutz der Privatsphäre (Art. 13 Abs. 2 und 36 BV; Art. 8 i.V.m. Art. 13 EMRK), notwendige Schutz- und Kontrollvorkehrungen. Anforderungen an die gesetzliche Grundlage (E. 8.1 und 8.2). Die Einsatzorte müssen nicht gesetzlich geregelt werden (E. 8.3.1). Die Erfassung der Fahrzeuginsassen ist gesetzlich ausgeschlossen (E. 8.4). Aufhebung von § 36 octies Abs. 2 lit. a KapoG/SO, der den systematischen Abgleich mit sämtlichen Personen- und Sachfahndungsdateien zulässt (E. 8.5.1). Die automatisierte Fahrzeugfahndung darf nur zum Schutz von Rechtsgütern und öffentlichen Interessen von erheblichem Gewicht angeordnet werden (E. 8.7). Schutz des Kerngehalts von Art. 13 BV (E. 8.8). Notwendigkeit ergänzender Schutz- und Kontrollvorkehrungen auf Verordnungsebene (E. 8.3.2, 8.9 und 8.11). Solange diese fehlen, darf keine automatisierte Fahrzeugfahndung angeordnet werden.</w:t>
      </w:r>
    </w:p>
    <w:p>
      <w:r>
        <w:t>Regeste c Flugverbot für Drohnen (§ 39 ter KapoG/SO); Informations- und Medienfreiheit (Art. 16 und 17 BV; Art. 10 EMRK). Medienkonsumenten und -konsumentinnen haben ein schutzwürdiges Interesse an einer unabhängigen Berichterstattung über Polizeieinsätze und können sich insofern auch auf die Medienfreiheit berufen (E. 9.1.1). Das strafbewehrte Flugverbot 300 m im Umkreis des "Einsatzes" von Polizei, Feuerwehr, Zivilschutz und Rettungsdiensten ist verfassungskonform auf Notfalleinsätze zu beschränken (E. 9.2). Überwiegendes öffentliches Interesse (E. 9.3.3) und Verhältnismässigkeit des Flugverbots (E. 9.3.4). Gesetzgebungskompetenz des Kantons bejaht (E. 9.4).</w:t>
      </w:r>
    </w:p>
    <w:p>
      <w:r>
        <w:t>Regeste a Protection juridique à l'encontre de recherches secrètes préventives (§ 36 septies al. 4 et 5 de la loi soleuroise sur la police cantonale - KapoG/SO). Le recours ultérieur prévu devant le Tribunal cantonal (consid. 6.3.1) suppose que la personne concernée soit informée après coup de la recherche secrète. Annulation de l'art. 36 septies al. 4, 2 e phrase, KapoG/SO, selon lequel cette information peut, contrairement à la réglementation du CPP (cf. art. 298d al. 4 CPP), être différée ou omise (consid. 6.3.2).</w:t>
      </w:r>
    </w:p>
    <w:p>
      <w:r>
        <w:t>Regeste b Recherche automatisée de véhicules (§ 36 octies KapoG/SO); protection de la sphère privée (art. 13 al. 2 et 36 Cst.; art. 8 en relation avec l'art. 13 CEDH), mesures de protection et de contrôle nécessaires. Exigences relatives à la base légale (consid. 8.1 et 8.2). Les lieux d'intervention n'ont pas besoin d'être définis par la loi (consid. 8.3.1). L'enregistrement des occupants du véhicule est exclu par la loi (consid. 8.4). Annulation du § 36 octies al. 2 let. a KapoG/SO qui autorise la comparaison systématique avec l'ensemble des fichiers de recherche de personnes et d'objets (consid. 8.5.1). La recherche automatisée de véhicules ne peut être ordonnée que pour protéger des biens juridiques et des intérêts publics de grande importance (consid. 8.7). Protection de l'essence de l'art. 13 Cst. (consid. 8.8). Nécessité de mesures de protection et de contrôle complémentaires au niveau de l'ordonnance (consid. 8.3.2, 8.9 et 8.11). Tant que celles-ci font défaut, aucune recherche automatisée de véhicules ne peut être ordonnée.</w:t>
      </w:r>
    </w:p>
    <w:p>
      <w:r>
        <w:t>Regeste c Interdiction de vol des drones (§ 39 ter KapoG/SO); liberté d'information et des médias (art. 16 et 17 Cst.; art. 10 CEDH). Les consommatrices et consommateurs de médias ont un intérêt digne de protection à ce que les interventions de la police fassent l'objet de comptes-rendus indépendants et peuvent également invoquer à cet égard la liberté des médias (consid. 9.1.1). Au terme d'une interprétation conforme à la Constitution, l'interdiction de voler à moins de 300 m du périmètre "d'intervention" de la police, des pompiers, de la protection civile et des services de secours, assortie de sanctions pénales, doit être limitée aux interventions d'urgence (consid. 9.2). Intérêt public prépondérant (consid. 9.3.3) et proportionnalité de l'interdiction de vol (consid. 9.3.4). Confirmation de la compétence législative du canton (consid. 9.4).</w:t>
      </w:r>
    </w:p>
    <w:p>
      <w:r>
        <w:t>Regesto a Protezione giuridica contro le indagini in incognito preventive (§ 36 septies cpv. 4 e 5 della legge solettese sulla polizia cantonale - KapoG/SO). Il previsto ricorso a posteriori al Tribunale cantonale (consid. 6.3.1) presuppone che la persona interessata venga successivamente informata dell'indagine in incognito. Annullamento del § 36 septies cpv. 4 secondo periodo KapoG/SO, secondo cui questa comunicazione - diversamente dalla regolamentazione del CPP (cfr. art. 298d cpv. 4 CPP) - può essere differita od omessa (consid. 6.3.2).</w:t>
      </w:r>
    </w:p>
    <w:p>
      <w:r>
        <w:t>Regesto b Ricerca automatica di veicoli (§ 36 octies KapoG/SO); tutela della sfera privata (art. 13 cpv. 2 e art. 36 Cost.; art. 8 in relazione con l'art. 13 CEDU), misure di tutela e di controllo necessarie. Esigenze relative alla base legale (consid. 8.1 e 8.2). I luoghi d'intervento non devono essere regolamentati dalla legge (consid. 8.3.1). La registrazione degli occupanti del veicolo è esclusa dalla legge (consid. 8.4). Annullamento del § 36 octies cpv. 2 lett. a KapoG/SO, che autorizza il confronto sistematico con tutti gli archivi di persone e oggetti (consid. 8.5.1). La ricerca automatica di veicoli può essere ordinata soltanto per proteggere beni giuridici e interessi pubblici di notevole importanza (consid. 8.7). Tutela del contenuto essenziale dell'art. 13 Cost. (consid. 8.8). Necessità di misure di protezione e di controllo complementari a livello d'ordinanza (consid. 8.3.2, 8.9 e 8.11). Finché queste mancano, non può essere ordinata alcuna ricerca automatica di veicoli.</w:t>
      </w:r>
    </w:p>
    <w:p>
      <w:r>
        <w:t>Regesto c Divieto di volo per droni (§ 39 ter KapoG/SO); libertà d'informazione e dei media (art. 16 e 17 Cost.; art. 10 CEDU). L'utenza dei media ha un interesse degno di protezione a un resoconto indipendente sugli interventi di polizia e in questa misura può quindi invocare la libertà dei media (consid. 9.1.1). Il divieto, punibile per legge, di volare a meno di 300 m dal raggio "d'intervento" della polizia, pompieri, protezione civile e servizi di salvataggio dev'essere limitato, sulla base di un'interpretazione conforme alla Costituzione, agli interventi in caso di emergenza (consid. 9.2). Interesse pubblico prevalente (consid. 9.3.3) e proporzionalità del divieto di volo (consid. 9.3.4). Conferma della competenza legislativa del Cantone (consid. 9.4).</w:t>
      </w:r>
    </w:p>
    <w:p>
      <w:pPr>
        <w:pStyle w:val="Heading2"/>
      </w:pPr>
      <w:r>
        <w:t>Erwägungen</w:t>
      </w:r>
    </w:p>
    <w:p>
      <w:r>
        <w:rPr>
          <w:b/>
        </w:rPr>
        <w:t>E. 6</w:t>
      </w:r>
    </w:p>
    <w:p>
      <w:r>
        <w:t>Die Beschwerdeführenden machen weiter geltend, § 36 septies KapoG/SO betreffend die verdeckte Fahndung verletze die persönliche Freiheit ( Art. 10 Abs. 2 BV ), das Recht auf Privatsphäre und auf informationelle Selbstbestimmung ( Art. 13 BV ; Art. 8 EMRK ) sowie die Garantie einer wirksamen Beschwerde gemäss Art. 13 EMRK . Die neu eingefügte Bestimmung lautet: § 36 septies Verdeckte Fahndung 1 Die Kantonspolizei kann zur Erkennung und Verhinderung von Straftaten eine verdeckte Fahndung im Sinne von Artikel 298a StPO anordnen, wenn a) aufgrund konkreter Anhaltspunkte anzunehmen ist, dass ein Verbrechen oder Vergehen vor der Ausführung steht und b) mildere Massnahmen aussichtslos wären oder die Erkennung und Verhinderung der Straftat unverhältnismässig erschweren würden. 2 Hat eine verdeckte Fahndung einen Monat gedauert, bedarf ihre Fortsetzung der Genehmigung durch den Haftrichter. BGE 149 I 218 S. 222 3 Fliessen die im Rahmen einer verdeckten Fahndung gewonnenen Erkenntnisse nicht in ein Strafverfahren ein, sind sie innert 100 Tagen zu löschen beziehungsweise zu vernichten. 4 Die Kantonspolizei teilt der direkt betroffenen Person spätestens nach Beendigung der Massnahme mit, dass gegen sie verdeckt gefahndet worden ist. Die Mitteilung kann aufgeschoben oder unterlassen werden, wenn dies zum Schutz überwiegender öffentlicher oder privater Interessen notwendig ist. 5 Die Artikel 298c und 298d Absätze 1, 3 und 4 StPO gelten sinngemäss. (...)</w:t>
      </w:r>
    </w:p>
    <w:p>
      <w:r>
        <w:rPr>
          <w:b/>
        </w:rPr>
        <w:t>E. 6.3</w:t>
      </w:r>
    </w:p>
    <w:p>
      <w:r>
        <w:t>Die Beschwerdeführenden (...) machen geltend, der nachträgliche Rechtsschutz sei in § 36 septies KapoG/SO nicht explizit geregelt. (...) Zudem könne gemäss § 36 septies Abs. 4 Satz 2 KapoG/SO die nachträgliche Mitteilung an Betroffene aufgeschoben oder unterlassen werden (...).</w:t>
      </w:r>
    </w:p>
    <w:p>
      <w:r>
        <w:rPr>
          <w:b/>
        </w:rPr>
        <w:t>E. 6.3.1</w:t>
      </w:r>
    </w:p>
    <w:p>
      <w:r>
        <w:t>§ 36 septies Abs. 5 KapoG/SO verweist u.a. auf Art. 298d Abs. 4 StPO , der seinerseits auf Art. 298 Abs. 3 StPO verweist: Danach können Personen, gegen die verdeckt ermittelt wurde, strafprozessuale Beschwerde nach den Art. 393-397 StPO führen. Zuständig dafür ist im Kanton Solothurn das Obergericht (vgl. § 33 bis Abs. 1 lit. a des Gesetzes vom 13. März 1977 über die Gerichtsorganisation [GO; BGS 125.12]). Diese Regelung (mit mehrfacher Verweisung) ist schwer verständlich; es ist daher zu begrüssen, dass die Zuständigkeit des Obergerichts für Beschwerden gegen verdeckte Massnahmen auf Verordnungsstufe (...) ausdrücklich festgelegt werden soll, wie vom Departement in seiner Vernehmlassung angekündigt. Die Norm erscheint jedoch unter dem Blickwinkel des Bestimmtheitsgebots noch als zulässig, zumal davon auszugehen ist, dass Betroffene mit der nachträglichen Mitteilung (gemäss § 36 septies Abs. 4 KapoG/SO) auf den Rechtsweg hingewiesen werden. Die Zuständigkeit des Obergerichts sowohl für präventive als auch für repressive geheime Überwachungsmassnahmen ist nicht zu beanstanden, sondern erscheint vielmehr, aufgrund der z.T. schwierigen Abgrenzung der beiden Aufgabenbereiche, sinnvoll (vgl. BGE 147 I 103 E. 17.5.3).</w:t>
      </w:r>
    </w:p>
    <w:p>
      <w:r>
        <w:rPr>
          <w:b/>
        </w:rPr>
        <w:t>E. 6.3.2</w:t>
      </w:r>
    </w:p>
    <w:p>
      <w:r>
        <w:t>Den Beschwerdeführenden ist allerdings einzuräumen, dass die betroffene Person nachträglich über die verdeckte Fahndung informiert werden muss, um Rechtsschutz beanspruchen zu können. In BGE 140 I 381 wurden die Bestimmungen des Genfer Polizeigesetzes zu verdeckten Massnahmen aufgehoben, weil keine BGE 149 I 218 S. 223 nachträgliche Benachrichtigung der betroffenen Personen vorgesehen war (E. 4.5.1, 4.5.2 und 4.5.3, jeweils in fine); dabei hielt das Bundesgericht Beschränkungen der Benachrichtigungspflicht zur Sicherstellung der Effizienz und der Vertraulichkeit der getroffenen Massnahmen grundsätzlich für möglich, ohne diese jedoch näher zu prüfen. Gemäss § 36 septies Abs. 4 Satz 1 KapoG/SO teilt die Kantonspolizei der direkt betroffenen Person spätestens nach Beendigung der Massnahme mit, dass gegen sie verdeckt gefahndet worden ist. Satz 2 sieht vor, dass die Mitteilung aufgeschoben oder unterlassen werden kann, wenn dies zum Schutz überwiegender öffentlicher oder privater Interessen notwendig ist. Eine Genehmigung des Zwangsmassnahmengerichts ist dafür nicht erforderlich. Dagegen verweist Art. 298d Abs. 4 StPO für die strafprozessuale verdeckte Fahndung einzig auf die Abs. 1 und 3 von Art. 298 StPO , d.h. ein Aufschub oder Unterlassen der Mitteilung (gemäss Art. 298 Abs. 2 StPO ) ist ausgeschlossen (so auch TANJA KNODEL, in: Basler Kommentar, Schweizerische Strafprozessordnung, Bd. II, 2. Aufl. 2014, N. 17 zu Art. 298d StPO ; SCHMID/JOSITSCH, Schweizerische Strafprozessordnung [StPO], Praxiskommentar, 3. Aufl. 2018, N. 4 zu Art. 298d StPO ; JEANNERET/GAUTIER, in: Commentaire romand, Code de procédure pénale suisse, 2. Aufl. 2019, N. 46 zu Art. 298d StPO ; THOMAS HANSJAKOB, Die neuen Bestimmungen zu verdeckter Fahndung und Ermittlung [nachfolgend: FP 2013],forumpoenale 4/2013 S. 220; derselbe , in: Kommentar zur Schweizerischen Strafprozessordnung [StPO] [nachfolgend: StPO-Kommentar], Donatsch/Hansjakob/Lieber [Hrsg.], 2. Aufl. 2014, N. 13 zu Art. 298d StPO ; a.A. aber nunmehr HANSJAKOB/PAJAROLA, in: Kommentar zur Schweizerischen Strafprozessordnung StPO, Donatsch/Lieber/Summers/ Wohlers [Hrsg.], 3. Aufl. 2020, N. 15 f. zu Art. 298d StPO : analoge Anwendung von Art. 283 Abs. 2 StPO , aber ohne Genehmigung des Zwangsmassnahmengerichts). Insofern muss bei der verdeckten Fahndung zum Zwecke der Strafverfolgung immer eine Mitteilung an die beschuldigte Person erfolgen (so auch § 15b Abs. 8 des Gesetzes vom 27. Januar 1998 über die Luzerner Polizei [PolG/LU;SRL 350]). In der Literatur wirddazu ausgeführt, ein übergeordnetes öffentliches Interesse am Aufschub oder am Verzicht auf die Benachrichtigung sei bei verdeckten Fahndungen kaum denkbar, weil kein Risiko bestehe, dass sich die verdeckt fahndende Person einer grossen Gefahr aussetze, wenn ihre Identität bekannt werde. BGE 149 I 218 S. 224 Ein übergeordnetes privates Interesse fehle in aller Regel, weil keine Privatpersonen in den Einsatz einbezogen würden, die besonders geschützt werden müssten (HANSJAKOB, FP 2013, a.a.O., S. 220 und StPO-Kommentar, a.a.O., N. 13 zu Art. 298d StPO ; JEANNERET/GAUTIER, a.a.O.; KNODEL, a.a.O.; a.A. HANSJAKOB/PAJAROLA, a.a.O., N. 15 zu Art. 298d StPO ). Es ist nicht ersichtlich und wird weder in der Botschaft des Solothurner Regierungsrats vom 27. Januar 2020 zur Änderung des Gesetzes über die Kantonspolizei (...) (RRB Nr. 2020/133 [nachfolgend: Botschaft]) noch in der Vernehmlassung des Departements erläutert, welche öffentlichen oder privaten Interessen anders als bei der verdeckten Fahndung im Rahmen der StPO den Aufschub oder das Unterlassen der nachträglichen Mitteilung bei der präventiven verdeckten Fahndung und die damit verbundene Einschränkung des Rechtsschutzes rechtfertigen könnten. Im Übrigen könnte allfälligen überwiegenden Interessen an der Geheimhaltung der Identität der verdeckten Fahnderin oder des verdeckten Fahnders durch Beschränkung des Akteneinsichtsrechts Rechnung getragen werden, ohne den Rechtsschutz vollständig auszuschliessen. Die von der StPO abweichende Regelung erscheint auch mit Blick auf die angestrebte Harmonisierung des Rechtsschutzes mit der StPO widersprüchlich, zumal die Abgrenzung zwischen präventiver und repressiver verdeckter Fahndung schwierig ist (HANSJAKOB, FP 2013, a.a.O., S. 221; vgl. Urteil 1B_404/2021 vom 19. Oktober 2021 E. 3.2, nicht publ. in: BGE 148 IV 82 , wonach Art. 298b Abs. 1 lit. a StPO auch bei laufenden, noch nicht abgeschlossenen Delikten anwendbar ist). Die Beschwerdeführenden weisen zu Recht darauf hin, dass die nach einem Monat vorgeschriebene Prüfung durch das Haftgericht (§ 36 septies Abs. 2 KapoG/SO) den nachträglichen Rechtsschutz nicht ersetzen kann, da die betroffene Person an diesem Verfahren nicht beteiligt ist. Die Beschwerde ist daher in diesem Punkt gutzuheissen und § 36 septies Abs. 4 Satz 2 KapoG/SO aufzuheben. (...)</w:t>
      </w:r>
    </w:p>
    <w:p>
      <w:r>
        <w:rPr>
          <w:b/>
        </w:rPr>
        <w:t>E. 8</w:t>
      </w:r>
    </w:p>
    <w:p>
      <w:r>
        <w:t>Angefochten ist weiter § 36 octies KapoG/SO betreffend die automatisierte Fahrzeugfahndung . Diese Bestimmung lautet: § 36 octies (neu) Automatisierte Fahrzeugfahndung BGE 149 I 218 S. 225 1 Die Kantonspolizei kann Kontrollschilder von Fahrzeugen automatisiert erfassen und mit Datenbanken abgleichen. 2 Der automatisierte Abgleich ist zulässig: a) mit polizeilichen Personen- und Sachfahndungsregistern; b) mit Listen von Kontrollschildern von Fahrzeugen, deren Halter der Führerausweis entzogen oder verweigert worden ist; c) mit konkreten Fahndungsaufträgen der Kantonspolizei. 3 Die Löschung automatisch erfasster Daten erfolgt: a) bei fehlender Übereinstimmung mit einer Datenbank: unverzüglich; b) bei einer Übereinstimmung mit der Datenbank: nach den Bestimmungen des entsprechenden Verwaltungs- oder Strafverfahrens. 4 Einzelheiten bestimmt das Dienstreglement. (...) 8.1.1 Bei der automatisierten Fahrzeugfahndung werden anhand mobiler oder stationärer Geräte die Kontrollschilder von vorbeifahrenden Fahrzeugen systematisch mittels Kamera erfasst. Das so erstellte Bild wird sodann in einen Datensatz mit Buchstaben und Ziffern des Kontrollschilds umgewandelt. Anschliessend wird der Datensatz mit einer oder mehreren Datenbanken automatisch abgeglichen. Neben der Identität des Fahrzeughalters oder der Fahrzeughalterin, die durch das Kontrollschild ermittelt werden kann, können je nach Kamera, Gerät und Software auch weitere Daten erhoben werden, insbesondere der Zeitpunkt der Kontrolle, der Standort, die Fahrtrichtung und die Fahrzeuginsassen. In BGE 146 I 11 (E. 3.2; vgl. auch nicht publ. E. 2.1) ging das Bundesgericht davon aus, die automatisierte Fahrzeugfahndung stelle einen schweren Eingriff in das Recht auf informationelle Selbstbestimmung ( Art. 13 Abs. 2 BV ) dar (...) (vgl. zum Ganzen: LUKAS BÜRGE, Zulässigkeit und Verwertbarkeit von polizeilichen Aufzeichnungen der automatischen Fahrzeugfahndung und Verkehrsüberwachung [AFV], forumpoenale 1/2021 S. 58; vgl. auch die Beschlüsse des deutschen Bundesverfassungsgerichts vom 18. Dezember 2018 zur automatisierten Kraftfahrzeugkennzeichenkontrolle betr. Bayern [1 BvR 142/15, in: BVerfGE 150, 244] sowie Baden-Württemberg und Hessen [1 BvR 2795/09 und 3187/10, in: BVerfGE 150, 309]). (...)</w:t>
      </w:r>
    </w:p>
    <w:p>
      <w:r>
        <w:rPr>
          <w:b/>
        </w:rPr>
        <w:t>E. 8.2</w:t>
      </w:r>
    </w:p>
    <w:p>
      <w:r>
        <w:t>Das Bundesgericht hat im bereits zitierten BGE 146 I 11 Anforderungen an die gesetzliche Grundlage für die automatisierte BGE 149 I 218 S. 226 Fahrzeugfahndung formuliert (E. 8.2.1); überdies ist die neue Rechtsprechung des Europäischen Gerichtshofes für Menschenrechte (EGMR) zu Systemen der Massenüberwachung zu berücksichtigen (unten E. 8.2.2).</w:t>
      </w:r>
    </w:p>
    <w:p>
      <w:r>
        <w:rPr>
          <w:b/>
        </w:rPr>
        <w:t>E. 8.2.1</w:t>
      </w:r>
    </w:p>
    <w:p>
      <w:r>
        <w:t>In BGE 146 I 11 wurde ausgeführt, die automatisierte Fahrzeugfahndung bedürfe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spurlos zu löschen. Dies gelte insbesondere für Nichttrefferfälle (E. 3.3.2).</w:t>
      </w:r>
    </w:p>
    <w:p>
      <w:r>
        <w:rPr>
          <w:b/>
        </w:rPr>
        <w:t>E. 8.2.2</w:t>
      </w:r>
    </w:p>
    <w:p>
      <w:r>
        <w:t>Der EGMR hat im Urteil Centrum för Rättvisa gegen Schweden vom 25. Mai 2021 § 262 grundsätzliche Ausführungen zur Beurteilung von Systemen der Massenüberwachung gemacht. Er hielt fest, dass sein üblicher Lösungsansatz betreffend gezielter Überwachung (vgl. nicht publ. E. 4.3.3) an die Besonderheiten solcher Regime anzupassen sei, zum einen wegen der dieser Art der Überwachung innewohnenden Missbrauchsgefahr, zum andern wegen des legitimen, sie kennzeichnenden Geheimhaltungsbedürfnisses. So könne (anders als bei gezielten strafprozessualen Überwachungen) weder ein konkreter Tatverdacht noch eine präzise Umschreibung des betroffenen Personenkreises verlangt werden; dagegen sei es unabdingbar, mindestens den Zweck und die Umstände, unter denen solche Massnahmen angeordnet werden könnten, gesetzlich genügend klar zu umreissen (§ 262). Wie bisher müsse das nationale Recht zudem das Bewilligungsverfahren, das Verfahren zur Auswahl, Analyse und Verwendung der Daten, die zeitliche Dauer der Überwachung und der Aufbewahrung der Daten, die Verpflichtung zur Datenlöschung sowie die Voraussetzungen und Garantien bei der Datenübermittlung an Dritte definieren (§ 262 und § 275, zur BGE 149 I 218 S. 227 Datenübermittlung an ausländische Behörden vgl. § 276). Zusätzlich sei zu verlangen, dass der Prozess von umfassenden Garantien( "garanties de bout en bout" ) begleitet werde (§ 270 ff.). Hierfür seien die Notwendigkeit und die Verhältnismässigkeit der ergriffenen Massnahmen in jeder Phase (d.h. bei der Bewilligung der Anordnung, während der Durchführung der Überwachung, bei der Übermittlung von Daten an Dritte sowie nach Beendigung der Überwachung) von einer unabhängigen Behörde zu kontrollieren. Zur Ermöglichung dieser Kontrolle müsse jede Verfahrensetappe detailliert protokolliert werden (§ 270 in fine). Schliesslich sei eine effektive nachträgliche Beschwerdemöglichkeit einzuräumen (§ 271).</w:t>
      </w:r>
    </w:p>
    <w:p>
      <w:r>
        <w:rPr>
          <w:b/>
        </w:rPr>
        <w:t>E. 8.2.3</w:t>
      </w:r>
    </w:p>
    <w:p>
      <w:r>
        <w:t>Der zitierte Grundsatzentscheid des EGMR betraf die nachrichtendienstliche Überwachung der elektronischen Kommunikation per Funk und Kabel. Diese ist (nur) teilweise mit der automatisierten Fahrzeugkontrolle vergleichbar: Gemeinsam ist beiden Systemen die automatisierte Erfassung und Bearbeitung grosser Datenmengen, auch von Personen, die keinerlei Anlass für eine Überwachung gegeben haben. Dies ist mit einer erhöhten Missbrauchsgefahr verbunden und rechtfertigt grundsätzlich erhöhte Anforderungen an die Systemkontrolle. Dagegen wiegen die Geheimhaltungsinteressen bei der polizeilichen Fahndung weit weniger schwer als im Bereich des Nachrichtendienstes, weshalb es möglich erscheint, die Suchkriterien (Abgleichsdateien) gesetzlich einzuschränken (vgl. unten E. 8.5.1) und Auskunft über die gespeicherten Daten zu geben (unten E. 8.10.2). Auch Art und Umfang der erfassten Daten sind überschaubarer als bei der Funk- und Kabelaufklärung (vgl. unten E. 8.4). Insofern kann auf einzelne, vom EGMR verlangte Kontrollvorkehrungen (insbesondere die vorgängige richterliche Bewilligung) verzichtet werden (vgl. unten E. 8.9).</w:t>
      </w:r>
    </w:p>
    <w:p>
      <w:r>
        <w:rPr>
          <w:b/>
        </w:rPr>
        <w:t>E. 8.3</w:t>
      </w:r>
    </w:p>
    <w:p>
      <w:r>
        <w:t>Die Beschwerdeführenden machen zunächst geltend, § 36 octies KapoG/SO sei zu unbestimmt, da nicht festgelegt werde, auf welche Art und Weise (z.B. offen oder verdeckt; dauerhaft, zeitlich begrenzt oder "fliegend", an einem Polizeifahrzeug montiert) die Kontrolle erfolge und an welchen Orten eine derartige Fahndung stattfinden dürfe. (...) Das Departement legt in seiner Stellungnahme dar, die Notwendigkeit, Ort und Zeit sowie Art und Weise des Einsatzes der automatisierten Fahrzeugfahndung hingen von der jeweiligen Sicherheits- und Verkehrslage ab. (...) BGE 149 I 218 S. 228</w:t>
      </w:r>
    </w:p>
    <w:p>
      <w:r>
        <w:rPr>
          <w:b/>
        </w:rPr>
        <w:t>E. 8.3.1</w:t>
      </w:r>
    </w:p>
    <w:p>
      <w:r>
        <w:t>Dem ist grundsätzlich zuzustimmen. In der Tat ist davon auszugehen, dass der Einsatz der mobilen oder (semi-)stationären Geräte an Effektivität verlieren würde, wenn die Einsatzorte im Gesetz bestimmt wären: Analog zu anderen (herkömmlichen) Identitätskontrollen, bestimmt die Polizei nicht im Voraus, wo und wann diese durchgeführt werden. Die relative Unbestimmtheit der angefochtenen Norm betreffend Einsatzort ist der Polizeitätigkeit inhärent und verletzt daher das Bestimmtheitserfordernis nicht. Allerdings muss, wie bei jeder staatlichen und insbesondere polizeilichen Tätigkeit, der Verhältnismässigkeitsgrundsatz im Einzelfall beachtet werden (vgl. unten E. 8.7).</w:t>
      </w:r>
    </w:p>
    <w:p>
      <w:r>
        <w:rPr>
          <w:b/>
        </w:rPr>
        <w:t>E. 8.3.2</w:t>
      </w:r>
    </w:p>
    <w:p>
      <w:r>
        <w:t>Dagegen muss nach der Rechtsprechung des EGMR zumindest die Dauer der Überwachung bestimmt sein (Urteil Centrum för Rättvisa , § 249 und § 331 mit Hinweis). Vorliegend fehlt eine Regelung zur zeitlichen Beschränkung des Einsatzes. Dies ist insbesondere bei mobilen Geräten notwendig. Aber auch bei stationären Geräten erscheint es geboten, nach einer gewissen Zeitspanne erneut zu prüfen, ob der Einsatz am bisherigen Ort, zum bisherigen Zweck und unter den bisherigen Umständen weitergeführt, modifiziert oder beendet werden soll. Dieser Punkt muss zumindest in der Ausführungsverordnung präzisiert werden (vgl. unten E. 8.11.4).</w:t>
      </w:r>
    </w:p>
    <w:p>
      <w:r>
        <w:rPr>
          <w:b/>
        </w:rPr>
        <w:t>E. 8.4</w:t>
      </w:r>
    </w:p>
    <w:p>
      <w:r>
        <w:t>Weiter rügen die Beschwerdeführenden, § 36 octies Abs. 1 KapoG/ SO sehe lediglich die Erfassung der "Kontrollschilder" vor. Gemäss dem heutigen Standard würden bei der automatisierten Fahrzeugfahndung auch weitere Daten erfasst, insbesondere der Zeitpunkt, der Standort, die Fahrtrichtung sowie die Fahrzeuginsassen.</w:t>
      </w:r>
    </w:p>
    <w:p>
      <w:r>
        <w:rPr>
          <w:b/>
        </w:rPr>
        <w:t>E. 8.4.1</w:t>
      </w:r>
    </w:p>
    <w:p>
      <w:r>
        <w:t>Der Wortlaut von § 36 octies Abs. 1 KapoG/SO bezüglich der erfassten Daten ist klar: Danach werden einzig "Kontrollschilder von Fahrzeugen" automatisch erfasst. Dies impliziert jedoch ohne Weiteres, dass auch der Standort, die Fahrtrichtung und der Zeitpunkt erfasst werden. Durch den blossen Einsatz der automatisierten Fahrzeugfahndung weiss die Polizei, wo und wann die (semi)stationären Geräte aufgestellt sind bzw. die mobilen Geräte eingesetzt werden und in welche Richtung die Kamera zeigt. Dagegen impliziert der Wortlaut der angefochtenen Bestimmungen nicht, dass zusätzlich zum Kontrollschild auch die Fahrzeuginsassen per Foto erfasst werden. Da es sich um einen schweren Eingriff in die informationelle Selbstbestimmung handelt (vgl. oben E. 8.1.1), würde BGE 149 I 218 S. 229 eine solche Bearbeitung von Personendaten eine ausdrückliche Erwähnung im formellen Gesetz voraussetzen. (...)</w:t>
      </w:r>
    </w:p>
    <w:p>
      <w:r>
        <w:rPr>
          <w:b/>
        </w:rPr>
        <w:t>E. 8.5</w:t>
      </w:r>
    </w:p>
    <w:p>
      <w:r>
        <w:t>Die Beschwerdeführenden machen weiter geltend, die angefochtene Norm bestimme nicht mit genügender Klarheit, mit welchen Datenbanken und Registern die erfassten Kontrollschilder abgeglichen werden könnten. Der Wortlaut von § 36 octies Abs. 2 KapoG/SO erlaubt den automatisierten Abgleich mit polizeilichen Personen- und Sachfahndungsregistern (lit. a), mit Listen von Kontrollschildern von Fahrzeugen, deren Halter oder Halterin der Führerausweis entzogen oder verweigert worden ist (lit. b), sowie mit konkreten Fahndungsaufträgen der Kantonspolizei (lit. c). Lit. b umfasst nach übereinstimmender Auffassung der Parteien nur Sicherungsentzüge von Fahrausweisen und nicht auch sog. Warnentzüge und wird von den Beschwerdeführenden nicht weiter beanstandet. Näher zu prüfen sind daher lit. a und c.</w:t>
      </w:r>
    </w:p>
    <w:p>
      <w:r>
        <w:rPr>
          <w:b/>
        </w:rPr>
        <w:t>E. 8.5.1</w:t>
      </w:r>
    </w:p>
    <w:p>
      <w:r>
        <w:t>Die Beschwerdeführenden rügen, aus lit. a ergebe sich nicht, welche polizeilichen Personen- und Sachfahndungsregister gemeint seien. Die Botschaft verweise diesbezüglich auf § 36 KapoG/SO. Der Katalog in § 36 Abs. 1 KapoG/SO sei indessen enorm umfangreich und letztlich schrankenlos. Die Liste polizeilicher Personen- und Sachregister könne beliebig erweitert werden. Es könne auch nicht ausgeschlossen werden, dass künftig ein automatisierter Abgleich mit sämtlichen Fahrzeugdatenbanken der Mitgliedstaaten der EU erfolge, im Rahmen der sog. "Prümer Zusammenarbeit" (...). Das Departement hält fest, aus der Botschaft ergebe sich ausdrücklich, dass unter lit. a das Fahndungssystem des Bundes (RIPOL) und das Schengener Informationssystem (SIS) fielen. Es handle sich um bestehende Datenbanken; neu sei einzig, dass Personen, die bereits auf einer Fahndungsliste figurierten, auch mittels automatisierter Fahrzeugfahndung gesucht werden könnten. Die Voraussetzungen für die Ausschreibung, verdeckte Registrierung und Kontrolle seien in § 36 Abs. 1 KapoG/SO geregelt. Die Liste von Personen- und Sachfahndungsregistern könne nicht beliebig erweitert werden; hierfür bedürfte es vielmehr einer neuen gesetzlichen Grundlage. § 36 KapoG/SO und der (in § 36 Abs. 1 lit. d erwähnte) § 32 KapoG/ SO lauten: BGE 149 I 218 S. 230 § 36 KapoG/SO Ausschreibung, verdeckte Registrierung und gezielte Kontrolle 1 Die Kantonspolizei schreibt im Schweizerischen Polizeianzeiger eine Person aus, deren Aufenthaltsort unbekannt ist, wenn a) die Spezialgesetzgebung dies vorsieht; b) ihr Verhalten den ernstlichen Verdacht begründet, sie werde ein schweres Verbrechen begehen oder bereite ein solches vor; c) ihr eine amtliche Verfügung oder ein amtlicher Entscheid zugestellt werden muss; d) die Voraussetzungen von § 32 vorliegen; e) sie vermisst wird. 1 bis Die Kantonspolizei kann zur Abwehr von Gefahren für die öffentliche Sicherheit sowie zur Strafverfolgung Personen, Fahrzeuge und Container im Schengener Informationssystem zwecks verdeckter Registrierung ausschreiben und gezielt kontrollieren, sofern die Voraussetzungen nach Artikel 33 Absatz 2 oder 3 der Verordnung über den nationalen Teil des Schengener Informationssystems (N-SIS) und das SIRENE-Büro vom 7. Mai 2008 erfüllt sind. 2 Die Ausschreibung wird widerrufen, sobald der Grund entfallen ist. § 32 Zuführung Minderjähriger und Personen unter umfassender Beistandschaft 1 Die Kantonspolizei führt Minderjährige oder Personen unter umfassender Beistandschaft auf Begehren berechtigter Personen dem Inhaber der elterlichen Sorge oder der zuständigen Behörde zu, wenn sie sich der elterlichen oder der behördlichen Aufsicht entziehen oder von einem ihnen zugewiesenen Pflegeplatz entweichen. Damit ist zwar der mögliche Inhalt der polizeilichen Fahndungsdateien gesetzlich umrissen. Dagegen ist denBeschwerdeführenden zustimmen, dass der Katalog von § 36 Abs. 1 KapoG/SO sehr weit ist und künftig selbst ohne Anpassung der betreffenden Bestimmung sogar noch erweitert werden kann, indem die "Spezialgesetzgebung" geändert wird, auf die lit. a verweist. Ein systematischer Abgleich der erfassten Kennzeichen mit allen genannten Personen- und Sachfahndungsregistern würde eine Vielzahl von Fällen umfassen, für welche die Anordnung einer automatisierten Fahrzeugfahndung entweder nicht erforderlich ist (z.B. in den Fällen gemäss § 36 Abs. 1 lit. d und e KapoG/SO, wenn keine Anhaltspunkte dafür vorliegen, dass die vermisste Person mit einem Auto unterwegs sein könnte) oder übermässig wäre, weil keine hinreichend schwere Gefahr für die öffentliche Sicherheit und Ordnung vorliegt (z.B. Abgleich mit dem Register der Personen, denen eine amtliche BGE 149 I 218 S. 231 Verfügung oder ein amtlicher Entscheid zugestellt werden muss gemäss lit. c). Besteht ausnahmsweise ein erhebliches öffentliches Interesse an der Zustellung eines bestimmten Entscheids (z.B. eines Sicherheitsentzugs), bedarf es nicht des Abgleichs mit dem vollständigen Register, sondern es genügt ein Fahndungsauftrag im Einzelfall nach der Kennzeichennummer der konkret betroffenen Person (gemäss § 36 octies Abs. 2 lit. c KapoG/SO). § 36 octies Abs. 2 lit. a KapoG/SO genügt daher - auch in Verbindung mit § 36 Abs. 1 KapoG/SO - nicht, um den Anwendungsbereich der automatisierten Fahrzeugfahndung mit genügender Bestimmtheit einzuschränken bzw. die Verhältnismässigkeit der Massnahme sicherzustellen. § 36 octies Abs. 2 lit. a KapoG/SO ist daher mangels genügender Bestimmtheit bzw. Unverhältnismässigkeit aufzuheben. Es wird Aufgabe des Gesetzgebers sein, diese Bestimmung auf diejenigen Personen- und Sachfahndungsdateien zu begrenzen, mit denen ein systematischer Abgleich erforderlich und verhältnismässig (im engeren Sinne) ist, aufgrund der Schwere der drohenden Gefahr oder des erheblichen Gewichts der öffentlichen Interessen (vgl. dazu unten E. 8.7).</w:t>
      </w:r>
    </w:p>
    <w:p>
      <w:r>
        <w:rPr>
          <w:b/>
        </w:rPr>
        <w:t>E. 8.5.2</w:t>
      </w:r>
    </w:p>
    <w:p>
      <w:r>
        <w:t>Gemäss § 36 octies Abs. 2 lit. c KapoG/SO ist der automatisierte Abgleich zudem mit "konkreten Fahndungsaufträgen der Kantonspolizei" zulässig. Die Beschwerdeführenden kritisieren, es sei nicht ersichtlich, welchen Anwendungsbereich diese Bestimmung neben der bereits sehr weiten lit. a haben könne; es handle sich um eine Blankettermächtigung, wonach jeder beliebige Polizist und jede beliebige Polizistin aufgrund einer beliebigen Fahndung auf die immense Datenmenge der automatisierten Fahrzeugfahndung zurückgreifen könne. In der Botschaft wird dazu ausgeführt, ein konkreter Fahndungsauftrag der Polizei nach lit. c ergehe beispielsweise gegen verurteilte Straftäter, die aus dem Straf- oder Massnahmenvollzug geflüchtet seien, oder gegen Personen, nach denen im Zusammenhang mit schweren Straftaten, wie Anschlägen oder Entführungen, dringend gefahndet werde. Das Departement betont in seiner Vernehmlassung, lit. c ermögliche nicht die automatisierte Fahrzeugfahndung bei Bagatellen und leichten Delikten. Eine abschliessende Aufzählung der verschiedenen Kategorien von Fahndungsaufträgen lasse sich jedoch nicht bewerkstelligen. BGE 149 I 218 S. 232 Den Beschwerdeführenden ist einzuräumen, dass die Anwendungsbereiche von lit. a und lit. c zusammenhängen: Wäre ein automatisierter Abgleich mit sämtlichen Personen- und Sachfahndungsregistern zulässig, bliebe kaum mehr ein Spielraum für individuelle Fahndungsaufträge gemäss lit. c. Wird lit. a dagegen auf wenige Register beschränkt, bei denen ein systematischer Abgleich zulässig ist, muss die Möglichkeit verbleiben, im Einzelfall weitere Kennzeichen in das System einzugeben, um gezielt nach Personen oder Sachen zu fahnden, wenn Anhaltspunkte für eine Gefahr für Rechtsgüter oder öffentliche Interessen von erheblichem Gewicht bestehen (z.B. Vorbereitung schwerer Straftaten), und die automatisierte Fahrzeugfahndung als geeignetes, erforderliches und verhältnismässiges Mittel zu ihrer Auffindung erscheint (vgl. dazu unten E. 8.7).</w:t>
      </w:r>
    </w:p>
    <w:p>
      <w:r>
        <w:rPr>
          <w:b/>
        </w:rPr>
        <w:t>E. 8.6</w:t>
      </w:r>
    </w:p>
    <w:p>
      <w:r>
        <w:t>Die Beschwerdeführenden stellen schon das öffentliche Interesse am Einsatz der automatisierten Fahrzeugfahndung in Frage. (...) Grundsätzlich ist davon auszugehen, dass die automatisierte Fahrzeugfahndung eine effizientere und effektivere Fahndung ermöglicht als die herkömmlichen Methoden (z.B. die Errichtung von Kontrollstellen), ohne den Verkehrsfluss (z.B. an Autobahnen) zu stören. Dies liegt an sich im öffentlichen Interesse (...) [sofern] die abzugleichenden Dateien sorgfältig, unter Berücksichtigung der Fehlerquote, festgelegt werden (...).</w:t>
      </w:r>
    </w:p>
    <w:p>
      <w:r>
        <w:rPr>
          <w:b/>
        </w:rPr>
        <w:t>E. 8.7</w:t>
      </w:r>
    </w:p>
    <w:p>
      <w:r>
        <w:t>Die Beschwerdeführenden rügen weiter, § 36 octies Abs. 2 lit. a-c KapoG/SO lasse schwere Grundrechtseingriffe zu, ohne Einzelfallprüfung und ohne einschränkende Kriterien, welche sicherstellen würden, dass die Verhältnismässigkeit der Massnahmen im engeren Sinne gewahrt sei. Ihres Erachtens darf die automatisierte Fahrzeugfahndung nur zum Schutz von Rechtsgütern von erheblichem Gewicht zugelassen werden.</w:t>
      </w:r>
    </w:p>
    <w:p>
      <w:r>
        <w:rPr>
          <w:b/>
        </w:rPr>
        <w:t>E. 8.7.1</w:t>
      </w:r>
    </w:p>
    <w:p>
      <w:r>
        <w:t>Gemäss § 36 octies Abs. 1 KapoG/SO "kann" die Kantonspolizei Kontrollschilder von Fahrzeugen automatisiert erfassen und mit den (in Abs. 2 genannten) Daten abgleichen. Bei der Ausübung dieses Ermessens ist sie insbesondere an das Verhältnismässigkeitsprinzip gebunden (vgl. § 25 KapoG/SO).</w:t>
      </w:r>
    </w:p>
    <w:p>
      <w:r>
        <w:rPr>
          <w:b/>
        </w:rPr>
        <w:t>E. 8.7.2</w:t>
      </w:r>
    </w:p>
    <w:p>
      <w:r>
        <w:t>Für die Verhältnismässigkeit automatisierter Abläufe, die eine unbestimmte Vielzahl von Personen betreffen, die keinerlei Anlass zu einer Kontrolle gegeben haben, ist ein strengerer Massstab anzulegen als bei herkömmlichen Kontrollmassnahmen (z.B. die Anhaltung und Identitätsfeststellung gemäss § 34 KapoG/SO), bei welchen BGE 149 I 218 S. 233 dem jeweiligen Einzelfall Rechnung getragen werden kann. Das allgemeine Interesse, jegliche zur Fahndung ausgeschriebene Personen oder Sachen zu identifizieren und aufzugreifen, genügt nicht, um die Durchführung beliebiger Kontrollen gegenüber jedermann, zu beliebiger Zeit und an beliebigen Orten zu rechtfertigen. Vielmehr bedarf es eines hinreichenden Anlasses für die Anordnung der automatisierten Fahrzeugfahndung; diese muss dem Schutz von Rechtsgütern oder öffentlichen Interessen von erheblichem Gewicht dienen (so zu Recht das deutsche Bundesverfassungsgericht; vgl. zit. Urteile 1 BvR 142/15, in: BVerfGE 150, 244 ff., Rn. 92, 95 und 106; 1 BvR 2795/09 und 3187/10, in: BVerfGE 150, 309, Rn. 73).</w:t>
      </w:r>
    </w:p>
    <w:p>
      <w:r>
        <w:rPr>
          <w:b/>
        </w:rPr>
        <w:t>E. 8.7.3</w:t>
      </w:r>
    </w:p>
    <w:p>
      <w:r>
        <w:t>Wird § 36 octies Abs. 2 lit. a KapoG/SO jedoch wie oben (E. 8.5.1) dargelegt eingeschränkt und lit. c unter Beachtung des Verhältnismässigkeitsprinzips gehandhabt (E. 8.5.2), so wird der Anwendungsbereich der automatisierten Fahrzeugfahndung auf Fälle beschränkt, in denen ein gewichtiges öffentliches Interesse den Grundrechtseingriff rechtfertigt. Es erscheint daher grundsätzlich möglich, § 36 octies KapoG/SO in diesem Sinne verfassungskonform auszulegen. Allerdings muss dies nicht nur theoretisch möglich, sondern auch im Anwendungsfall effektiv sichergestellt sein (so auch der bereits zitierte Grundsatzentscheid des EGMR Centrum för Rättvisa , § 348 und § 351 mit Hinweisen). Dies ist im Folgenden näher zu prüfen, anhand der vorgesehenen datenschutzrechtlichen Sicherungen (E. 8.9), des Rechtsschutzes (E. 8.10) und der anderen Kontrollmechanismen (E. 8.11).</w:t>
      </w:r>
    </w:p>
    <w:p>
      <w:r>
        <w:rPr>
          <w:b/>
        </w:rPr>
        <w:t>E. 8.8</w:t>
      </w:r>
    </w:p>
    <w:p>
      <w:r>
        <w:t>Zuvor ist noch auf die Befürchtung der Beschwerdeführenden einzugehen, wonach die automatisierte Überwachung sowie die Erfassung und Verwendung biometrischer Daten erheblich an Bedeutung gewinnen werden, z.B. durch Gesichtserkennungssoftware oder sog. "Data Mining"-Anwendungen (mit Hinweis auf OLIVIA ZINGG, Data-Mining in der Polizeiarbeit - Rechtliche Rahmenbedingungen und regulative Herausforderungen, in: Smart Criminal Justice - Der Einsatz von Algorithmen in der Polizeiarbeit und Strafrechtspflege, Monika Simmler [Hrsg.], 2021, S. 195). Dateien könnten umfassend indexiert, verknüpft und Zusammenhänge generiert werden, um eine Suche nach Objekten oder Personen zu erlauben und Persönlichkeitsprofile zu erstellen. Dies könne zu einer Totalüberwachung der Gesellschaft führen und den Kerngehalt der informationellen Selbstbestimmung verletzen. BGE 149 I 218 S. 234 Diese Bedenken sind ernst zu nehmen, weshalb es einer einschränkenden Regelung und wirksamer Kontrollmassnahmen bedarf. Vorliegend ist jedoch aufgrund des Gesetzestextes gewährleistet, dass die Fahrzeuginsassen bei der automatisierten Fahrzeugfahndung nicht fotografisch festgehalten werden dürfen; dies schliesst den Einsatz von Gesichtserkennungstechnologie aus. Die aus der automatisierten Fahrzeugerhebung erlangten Daten dürfen grundsätzlich nur zweckgebunden verwendet und nicht beliebig mit anderen Dateien zusammengeführt werden (vgl. unten E. 8.9.2). Neue Geräte bzw. eine neue Software mit im Gesetz nicht vorgesehenen Funktionalitäten dürfen nicht ohne Gesetzesrevision eingesetzt werden. Zum heutigen Zeitpunkt ist der Kerngehalt von Art. 13 BV damit nicht berührt (so auch BGE 146 I 11 E. 3.1.2). Der Gesetzgeber wird indessen die technische und gesellschaftliche Entwicklung im Auge behalten müssen und gegebenenfalls verpflichtet sein, ergänzende Bestimmungen zum Schutz des Kernbereichs der informationellen Selbstbestimmung zu erlassen (vgl. Urteil des deutschen Bundesverfassungsgerichts vom 12. April 2005 zur GPS-Observation 2 BvR 581/01, in: BVerfGE 112, 304, Rn. 60 mit Hinweisen).</w:t>
      </w:r>
    </w:p>
    <w:p>
      <w:r>
        <w:rPr>
          <w:b/>
        </w:rPr>
        <w:t>E. 8.9</w:t>
      </w:r>
    </w:p>
    <w:p>
      <w:r>
        <w:t>Zu den nach Art. 13 Abs. 2 BV erforderlichen Schutzvorkehrungen gegen Datenmissbrauch gehören insbesondere hinreichend bestimmte Regelungen zur Aufbewahrung, Löschung, Verwendung und Übermittlung der erhobenen Daten ( BGE 146 I 11 E. 3.3.1). Dies entspricht auch der Rechtsprechung des EGMR (vgl. oben E. 8.2.2).</w:t>
      </w:r>
    </w:p>
    <w:p>
      <w:r>
        <w:rPr>
          <w:b/>
        </w:rPr>
        <w:t>E. 8.9.1</w:t>
      </w:r>
    </w:p>
    <w:p>
      <w:r>
        <w:t>§ 36 octies Abs. 3 KapoG/SO regelt die Löschung der mittels automatisierter Fahrzeugfahndung erfassten Daten: Diese erfolgt unverzüglich bei fehlender Übereinstimmung mit einer Datenbank (lit. a) und gemäss den Bestimmungen des entsprechenden Verwaltungs- oder Strafverfahrens bei einer Übereinstimmung mit der Datenbank (lit. b). § 41 Abs. 1 KapoG/SO verweist für Daten und Akten der Kantonspolizei auf die allgemeinen Bestimmungen über das Amtsgeheimnis und den Datenschutz. Diese befinden sich im Informations- und Datenschutzgesetz des Kantons Solothurn vom 21. Februar 2001 (InfoDG/SO; BGS 114.1) sowie in der dazugehörigen Verordnung vom 10. Dezember 2001 (InfoDV/SO; BGS 114.2) und - speziell für die Polizei - der Verordnung vom 1. April 2003 über die BGE 149 I 218 S. 235 polizeiliche Datenerhebung, -bearbeitung und -speicherung (PolDaVO; BGS 511.13). Letztere sieht für Daten, die einen Bezug zu einer Straftat haben, eine nach Delikten gestaffelte Aufbewahrungsdauer zwischen 3 und 90 Jahren vor (§ 28 Abs. 2 und 30 bis PolDaVO). Stehen die Personendaten im Zusammenhang mit einem administrativen Bewilligungsverfahren, werden sie grundsätzlich nach 10 Jahren gelöscht (§ 31 Abs. 1 PolDaVO). Spezielle Fristen gelten nach § 31 bis PolDaVO für im Rahmen des kantonalen Bedrohungsmanagements (KBM) bearbeitete Personendaten. Die Beschwerdeführenden rügen zunächst, es fehle eine Regelung für "unechte Treffer", die sich nachträglich als falsch herausstellten. Dem ist entgegenzuhalten, dass § 36 octies Abs. 3 lit. a KapoG/SO auch auf diesen Fall anwendbar ist: Stellt sich heraus, dass der vermeintliche Treffer falsch ist, liegt eine "fehlende Übereinstimmung mit einer Datenbank vor", d.h. die erfassten Daten müssen unverzüglich gelöscht werden. Dass in diesen Fällen die Löschung nicht automatisch erfolgt, sondern manuell durch einen Polizeibeamten bzw. eine Polizeibeamtin, ändert nichts an der gesetzlichen Pflicht, die Daten unverzüglich zu löschen. Dagegen ist den Beschwerdeführenden zuzustimmen, dass weder im KapoG/SO noch in der Ausführungsverordnung geregelt ist, wie lange (Treffer-)Daten aus der automatisierten Fahrzeugfahndung aufbewahrt werden dürfen, wenn (noch) kein Verwaltungs- oder Strafverfahren eingeleitet worden ist (vgl. zu dieser Konstellation Art. 7 Abs. 1 der Verordnung vom 4. April 2007 über den Einsatz von Bildaufnahme-, Bildaufzeichnungs- und anderen Überwachungsgeräten durch das Bundesamt für Zoll und Grenzsicherheit [SR 631.053]: Vernichtung nach einem Monat). Der Verweis auf die allgemeine Regelung zur Aufbewahrungsdauer erkennungsdienstlicher Daten genügt dafür nicht (so schon BGE 146 I 11 E. 3.3.2). Der Kanton Solothurn wird eine ausdrückliche Regelung erlassen müssen.</w:t>
      </w:r>
    </w:p>
    <w:p>
      <w:r>
        <w:rPr>
          <w:b/>
        </w:rPr>
        <w:t>E. 8.9.2</w:t>
      </w:r>
    </w:p>
    <w:p>
      <w:r>
        <w:t>Die Beschwerdeführenden befürchten überdies, dass die bei der automatischen Fahrzeugfahndung gewonnenen Daten gestützt auf den neu geschaffenen § 42 bis KapoG/SO (Elektronischer Datenaustausch) im Rahmen von "Schnittstellen" bzw. über "Scharniernormen" mit dem Bund, anderen Kantonen oder sogar mit ausländischen Behörden geteilt werden könnten. § 42 bis KapoG/SO lautet: BGE 149 I 218 S. 236 § 42 bis Elektronischer Datenaustausch 1 Die Kantonspolizei kann mit den Polizeibehörden des Bundes und der Kantone bei der Übermittlung von Personendaten gemäss § 42 und zur Erkennung oder Bekämpfung von Verbrechen und Vergehen oder zur Suche nach vermissten oder entwichenen Personen auf elektronischem Weg zusammenarbeiten. 2 Sie kann soweit zur Aufgabenerfüllung erforderlich: a) Schnittstellen zwischen eigenen polizeilichen Datenbearbeitungssystemen und jenen des Bundes und anderer Kantone einrichten; b) mit den Polizeibehörden des Bundes und anderer Kantone gemeinsame Datenbearbeitungssysteme betreiben. 3 Zugriffsberechtigung, Beschränkungen und Einzelheiten unterstehen den kantonalen Bestimmungen zur Informationssicherheit und zum Datenschutz, soweit übergeordnetes Recht nichts Abweichendes vorsieht. § 42 bis Abs. 1 KapoG/SO nimmt Bezug auf die allgemeinen Voraussetzungen der Amtshilfe nach § 42 KapoG/SO. Danach dürfen andern Amtsstellen, Behörden und Gemeinden Informationen nur übermittelt werden, wenn dies zur Erfüllung der Aufgaben des Informationsempfängers erforderlich ist. Handelt es sich bei der automatisierten Fahrzeugfahndung um einen schweren Eingriff in das Recht auf informationelle Selbstbestimmung, so ist für die Weiterverwendung dieser Daten ein vergleichbar gewichtiges öffentliches Interesse zu verlangen wie für die Datenerhebung (so auch zit. Urteile 1 BvR 142/15, in: BVerfGE 150, 244, Rn. 165; 1 BvR 2795/09 und 3187/10, in: BVerfGE 150, 309, Rn. 91). Die Regelung im KapoG/SO, welche die Übermittlung zur Erfüllung irgendwelcher Aufgaben der anfordernden Behörde zulässt, genügt dafür nicht. Zwar verweisen § 41 Abs. 1 und § 42 bis Abs. 3 KapoG/SO auf das InfoDG/SO. Dieses enthält neben allgemeinen Grundsätzen zur Zweckbindung der Datenbearbeitung (§ 16 Abs. 2) und zur Bekanntgabe von Daten (§ 21; mit speziellen Anforderungen für die Übermittlung ins Ausland gemäss § 21 bis ) auch eine einschränkende Regelung über die Weitergabe visuell aufgezeichneter Daten (§ 16 ter InfoDG/SO): Solche Daten dürfen nur übermittelt werden, wenn sie von der anfordernden Behörde zur Verfolgung eines Zweckes benötigt werden, welcher mit dem ursprünglichen Aufnahmezweck in einem sachlichen Zusammenhang steht (Abs. 1 lit. a). Es ist allerdings unklar, ob diese Norm, die 2007, in anderem Zusammenhang, in das Gesetz eingefügt wurde, auf die Daten der BGE 149 I 218 S. 237 automatisierten Fahrzeugfahndung anwendbar ist; sie wird weder in der Botschaft noch in der Vernehmlassung des Departements erwähnt. Erforderlich ist somit eine klare Regelung, zu welchen weiteren (d.h. nicht der automatisierten Fahrzeugfahndung zugrunde liegenden) Zwecken die Daten verwendet, anderen Behörden übermittelt oder mit diesen über Schnittstellen oder gemeinsame Datenbearbeitungssysteme geteilt werden dürfen, und wer darüber entscheidet (vgl. dazu Art. 8 und 9 der bereits zitierten bundesrechtlichen Verordnung).</w:t>
      </w:r>
    </w:p>
    <w:p>
      <w:r>
        <w:rPr>
          <w:b/>
        </w:rPr>
        <w:t>E. 8.9.3</w:t>
      </w:r>
    </w:p>
    <w:p>
      <w:r>
        <w:t>Dagegen erscheint es nicht unabdingbar, alle diese Fragen im formellen Gesetz zu regeln. § 36 octies Abs. 3 KapoG/SO enthält einige grundlegende Bestimmungen zum Datenschutz; § 36 octies Abs. 4 KapoG/SO verweist für "die Einzelheiten" auf das Verordnungsrecht. Allerdings beanstanden die Beschwerdeführenden zu Recht, dass § 36 octies KapoG/SO in Kraft gesetzt worden ist, ohne dass die Verordnung angepasst wurde. Der Kanton macht in seiner Vernehmlassung geltend, er könne die Einzelheiten in Bezug auf den Datenschutz erst dann auf Verordnungsebene regeln, wenn der Entscheid über die Anschaffung der betreffenden Geräte gefallen sei und deren Typ feststehe. Ob dies zutrifft, kann dahingestellt bleiben: Jedenfalls darf gestützt auf § 36 octies KapoG/SO keine automatisierte Fahrzeugfahndung angeordnet werden, solange die erforderlichen Datenschutzregelungen fehlen (vgl. auch unten E. 8.11.4). Dies wird im Dispositiv festzuhalten sein.</w:t>
      </w:r>
    </w:p>
    <w:p>
      <w:r>
        <w:rPr>
          <w:b/>
        </w:rPr>
        <w:t>E. 8.10</w:t>
      </w:r>
    </w:p>
    <w:p>
      <w:r>
        <w:t>Die Beschwerdeführenden beanstanden weiter eine Verletzung von Art. 13 EMRK , weil kein Rechtsschutz vorgesehen sei; von der automatisierten Fahrzeugfahndung betroffene Personen würden auch nachträglich nicht benachrichtigt. Eine nachträgliche Benachrichtigung aller Halter bzw. Führer von mittels automatisierter Fahndung erfassten Fahrzeugen ist nicht vorgesehen und aufgrund der grossen Menge an Daten auch kaum möglich. Dies erschwert den Rechtsschutz, schliesst ihn aber nicht völlig aus:</w:t>
      </w:r>
    </w:p>
    <w:p>
      <w:r>
        <w:rPr>
          <w:b/>
        </w:rPr>
        <w:t>E. 8.10.1</w:t>
      </w:r>
    </w:p>
    <w:p>
      <w:r>
        <w:t>Führt ein erfasstes Kontrollschild zu einer Übereinstimmung mit einer Datenbank (Treffer oder "Hit") und trifft die Polizei daraufhin Massnahmen (z.B. Anhaltung der Person, Abklärungen zur Identität des Fahrzeugführers bei Fahrzeugen, dessen Halter der Führerausweis aus Sicherheitsgründen entzogen worden ist; BGE 149 I 218 S. 238 Rückführung einer vermissten Person), so erfährt die betroffene Person vom Einsatz der automatisierten Fahrzeugfahndung und kann sich dagegen zur Wehr setzen.</w:t>
      </w:r>
    </w:p>
    <w:p>
      <w:r>
        <w:rPr>
          <w:b/>
        </w:rPr>
        <w:t>E. 8.10.2</w:t>
      </w:r>
    </w:p>
    <w:p>
      <w:r>
        <w:t>Werden dagegen Kontrollschilder erfasst, die nicht in einer Datenbank aufgeführt sind (Nicht-Treffer), oder die nachträglich als falsche Treffer identifiziert werden, sind diese gemäss § 36 octies Abs. 3 lit. a KapoG/SO unverzüglich zu löschen. Da jedoch bereits die automatisierte Erfassung eines Kennzeichens und dessen Abgleich mit einer Datenbank einen Eingriff in das Recht auf informationelle Selbstbestimmung darstellen, besteht auch in dieser Situation Anspruch potenziell Betroffener auf eine wirksame Beschwerde gemäss Art. 13 EMRK (so auch das Verfassungsgericht des Landes Brandenburg, Urteil 62/19 vom 19. März 2021, www.verfassungsgericht.brandenburg.de /verfgbbg/de/entscheidungen/entscheidungssuche/detail-entscheidung/~19-03-2021-vfgbbg-6219_4106). In einem analogen Fall (betreffend die Funk- und Kabelaufklärung) erachtete das Bundesgericht daher ein Feststellungsgesuch gemäss Art. 25 Abs. 1 des Bundesgesetzes vom 19. Juni 1992 über den Datenschutz (DSG; SR 235.1) als zulässig ( BGE 147 I 280 E. 7.2-9.4); diese Bestimmung entspricht § 29 InfoDG/SO. Das Departement weist in seiner Vernehmlassung überdies auf die Möglichkeit hin, ein Feststellungsgesuch gemäss Art. 28 bis des kantonalen Gesetzes vom 15. November 1970 über den Rechtsschutz in Verwaltungssachen (Verwaltungsrechtspflegegesetz; BGS 124.11) oder ein Auskunftsgesuch gemäss § 26 InfoDG/SO zu stellen.</w:t>
      </w:r>
    </w:p>
    <w:p>
      <w:r>
        <w:rPr>
          <w:b/>
        </w:rPr>
        <w:t>E. 8.10.3</w:t>
      </w:r>
    </w:p>
    <w:p>
      <w:r>
        <w:t>Dies gilt erst recht, wenn Daten aufgrund der automatisierten Fahndung gespeichert, aber kein Verfahren eröffnet worden ist.</w:t>
      </w:r>
    </w:p>
    <w:p>
      <w:r>
        <w:rPr>
          <w:b/>
        </w:rPr>
        <w:t>E. 8.11</w:t>
      </w:r>
    </w:p>
    <w:p>
      <w:r>
        <w:t>Die Beschwerdeführenden beanstanden schliesslich das Fehlen weiterer Kontrollmechanismen zur Begrenzung der Missbrauchsgefahr. § 36 octies KapoG/SO schränke weder den Kreis der zur Anordnung berechtigten Personen ein noch sehe er eine Protokollierungspflicht noch eine Kontrollstelle vor. Die automatisierte Fahrzeugfahndung sei auch von der Berichterstattungspflicht nach § 43 KapoG/SO ausgenommen. § 36 octies Abs. 4 KapoG/SO verweise für die Einzelheiten auf das Dienstreglement; dieses sei indessen noch nicht angepasst worden.</w:t>
      </w:r>
    </w:p>
    <w:p>
      <w:r>
        <w:rPr>
          <w:b/>
        </w:rPr>
        <w:t>E. 8.11.1</w:t>
      </w:r>
    </w:p>
    <w:p>
      <w:r>
        <w:t>In der Tat sind bei Systemen der Massenüberwachung zusätzliche Schutz- und Kontrollmechanismen erforderlich, um eine verfassungskonforme Handhabung im Anwendungsfall BGE 149 I 218 S. 239 sicherzustellen, Missbräuche zu verhindern und ein Gefühl der Überwachung mit einem entsprechenden " chilling effect " zu vermeiden. Allerdings bedarf es für die automatisierte Fahrzeugfahndung nicht einer gleich umfassenden Kontrolle (" de bout en bout "), wie vom EGMR für die nachrichtendienstliche Funk- und Kabelaufklärung verlangt (vgl. oben E. 8.2.2). Immerhin muss zumindest das Verfahren der Anordnung geregelt werden. Dazu gehört auch die Anordnungsbefugnis innerhalb der Kantonspolizei (vgl. nicht publ. E. 6.2.3 und als Beispiel Art. 6 der Verordnung über den Einsatz von Bildaufnahme-, Bildaufzeichnungs- und anderen Überwachungsgeräten [...]; SR 631.053) sowie die maximale Geltungsdauer einer solchen Anordnung (oben E. 8.3.2).</w:t>
      </w:r>
    </w:p>
    <w:p>
      <w:r>
        <w:rPr>
          <w:b/>
        </w:rPr>
        <w:t>E. 8.11.2</w:t>
      </w:r>
    </w:p>
    <w:p>
      <w:r>
        <w:t>Zudem muss zur Gewährleistung einer verfassungskonformen Anwendung periodisch von einer unabhängigen Stelle kontrolliert werden, dass die automatisierte Fahrzeugfahndung nicht für eine systematische Überwachung und Datensammlung auf Vorrat missbraucht wird und die gesetzlichen Einschränkungen eingehalten werden (insbesondere Anordnung der automatisierten Fahrzeugfahndung nur zum Schutz gewichtiger Rechtsgüter und öffentlicher Interessen; keine Erfassung von Bildern der Fahrzeuginsassen; unverzügliche und spurlose Löschung von Nicht-Treffern und falschen Treffern; Wahrung der Aufbewahrungsfristen und Löschungsvorgaben bei Treffern, Überprüfung der Weitergabe solcher Daten). Die Öffentlichkeit muss in geeigneter Form über die Ergebnisse solcher Kontrollen informiert werden, um einen " chilling effect " zu vermeiden. Der blosse Hinweis in § 41 Abs. 1 KapoG/SO auf die allgemeinen Datenschutzbestimmungen genügt dafür nicht: Zwar kann der oder die kantonale Beauftragte für Information und Datenschutz von Amtes wegen oder auf Anzeige hin tätig werden, Akten und Dokumente herausverlangen und sich Datenbearbeitungen vorführen lassen (§ 33 InfoDG/SO). Diese allgemeine Befugnisnorm stellt jedoch nicht sicher, dass tatsächlich regelmässig (innerhalb bestimmter Zeitperioden) eine Kontrolle stattfindet. Die in § 5 Abs. 1 der Verordnung vom 22. Mai 2012 über die Dienstaufsicht und Kontrolle der Tätigkeiten der Polizei Kanton Solothurn zur Wahrung der inneren Sicherheit (Dienstaufsichtsverordnung; BGS 511.121) verlangte jährliche Prüfung bezieht sich nur auf die Aufgaben, welche der Kanton gestützt auf das Bundesgesetz zur Wahrung der inneren Sicherheit zu erfüllen hat (vgl. § 1 und 3 Dienstaufsichtsverordnung). BGE 149 I 218 S. 240</w:t>
      </w:r>
    </w:p>
    <w:p>
      <w:r>
        <w:rPr>
          <w:b/>
        </w:rPr>
        <w:t>E. 8.11.3</w:t>
      </w:r>
    </w:p>
    <w:p>
      <w:r>
        <w:t>Überdies sieht § 13 InfoDV/SO eine Pflicht zur Protokollierung nur für das automatisierte Bearbeiten besonders schützenswerter Personendaten und von Persönlichkeitsprofilen vor. Es besteht daher keine Gewähr, dass die Einsätze zur automatisierten Fahrzeugfahndung (nach Ort, Zeit und Dauer, Zweck und Art des Einsatzes, Umfang des Abgleichs mit Dateien), deren wesentliche Ergebnisse (einschliesslich Fehlerquote) sowie die Bearbeitung der dabei anfallenden Daten hinreichend dokumentiert und der zuständigen unabhängigen Kontrollstelle regelmässig in einer für sie verwertbaren Form zur Verfügung gestellt werden.</w:t>
      </w:r>
    </w:p>
    <w:p>
      <w:r>
        <w:rPr>
          <w:b/>
        </w:rPr>
        <w:t>E. 8.11.4</w:t>
      </w:r>
    </w:p>
    <w:p>
      <w:r>
        <w:t>Auch hier stellt sich die Frage, ob die fehlenden Kontrollmechanismen (zumindest in den Grundzügen) im Gesetz selbst zu regeln sind, d.h. ob es mit dem Legalitätsprinzip vereinbar ist, wenn § 36 octies Abs. 4 KapoG/SO für "die Einzelheiten" auf das Dienstreglement verweist, ohne inhaltliche Vorgaben zu machen. Für eine Regelung im formellen Gesetz spricht der Umstand, dass es sich um einen schweren Eingriff in die informationelle Selbstbestimmung handelt. Allerdings stellen die fehlenden Kontrollmechanismen nicht eigentliche Voraussetzungen des Grundrechtseingriffs dar, sondern dienen der Aufsicht und der Sicherstellung der Rechtmässigkeit des Vollzugs. Es erscheint daher zulässig, solche Sicherungen auf Verordnungsebene zu regeln; nicht ausreichend ist dagegen eine bloss interne Weisung (vgl. nicht publ. E. 6.2.3). Allerdings müssen die Verordnungsbestimmungen in Kraft sein, bevor eine automatisierte Fahrzeugfahndung gestützt auf § 36 octies KapoG/SO angeordnet werden darf (vgl. oben E. 8.9.5). Ansonsten wäre nicht sichergestellt, dass das Überwachungssystem insgesamt, bei der gebotenen Gesamtschau, mit Art. 13 BV und Art. 8 EMRK vereinbar ist (vgl. nicht publ. E. 4.3.3). Dies ist im Urteilsdispositiv festzustellen.</w:t>
      </w:r>
    </w:p>
    <w:p>
      <w:r>
        <w:rPr>
          <w:b/>
        </w:rPr>
        <w:t>E. 9</w:t>
      </w:r>
    </w:p>
    <w:p>
      <w:r>
        <w:t>§ 39 ter KapoG/SO lautet: § 39ter Flugverbot für unbemannte Luftfahrzeuge bis 30 kg Gewicht 1 Bei einem Einsatz der Polizei, der Feuerwehr, des Zivilschutzes und des Rettungsdienstes gilt im Umkreis von 300 m um den Ereignisort ein Flugverbot. Der zuständige Polizeioffizier der Kantonspolizei kann das Flugverbot ganz oder teilweise aufheben. 2 In Gefährdungslagen für Personen und Sachen Dritter auf dem Boden kann der zuständige Polizeioffizier ein Flugverbot erlassen. Das Flugverbot tritt sofort in Kraft. BGE 149 I 218 S. 241 3 Im Übrigen richtet sich die Benützung des Luftraums nach der Bundesgesetzgebung über die Luftfahrt. Die Missachtung eines Flugverbots nach § 39 ter KapoG/SO wird mit Busse bestraft (§ 31 ter des Gesetzes vom 14. September 1941 über das kantonale Strafrecht und die Einführung des Schweizerischen Strafgesetzbuches[BGS 311.1]). Vor Bundesgericht angefochten ist lediglich Absatz 1 von § 39 ter KapoG/SO.</w:t>
      </w:r>
    </w:p>
    <w:p>
      <w:r>
        <w:rPr>
          <w:b/>
        </w:rPr>
        <w:t>E. 9.1</w:t>
      </w:r>
    </w:p>
    <w:p>
      <w:r>
        <w:t>Die Beschwerdeführenden rügen einen unzulässigen Eingriff in die Meinungs- und Informationsfreiheit sowie die Medienfreiheit ( Art. 16, 17 BV ; Art. 10 EMRK ), die persönliche Freiheit ( Art. 10 Abs. 2 BV ; Art. 8 EMRK ) und die Eigentumsgarantie ( Art. 26 BV ).</w:t>
      </w:r>
    </w:p>
    <w:p>
      <w:r>
        <w:rPr>
          <w:b/>
        </w:rPr>
        <w:t>E. 9.1.1</w:t>
      </w:r>
    </w:p>
    <w:p>
      <w:r>
        <w:t>Das Flugverbot beschränkt die Möglichkeit, die Arbeit von Polizei und Rettungskräften mittels Drohnen zu beobachten und aufzuzeichnen, und damit die Recherchetätigkeit der Medien, weshalb ein Eingriff in die durch Art. 17 BV und Art. 10 EMRK geschützte Medienfreiheit vorliegt. Berührt wird auch die Informationsfreiheit gemäss Art. 16 BV und Art. 10 EMRK . Danach hat jede Person das Recht, Informationen frei zu empfangen, aus allgemein zugänglichen Quellen zu beschaffen und zu verbreiten ( Art. 16 Abs. 3 BV ). Dies umfasst auch das Suchen und Sammeln von Informationen aus eigener Beobachtung (MAYA HERTIG, in: Basler Kommentar, Bundesverfassung, 2015, N. 24 zu Art. 16 BV ). Die Beschwerdeführenden arbeiten nicht beruflich als Journalist bzw. Journalistin, sondern sind anwaltlich tätig, vor allem im Bereich der Strafverteidigung. Sie können sich wie jedermann auf die Informationsfreiheit berufen. Sodann legen sie - zumindest implizit - dar, als Medienkonsumenten und -konsumentinnen ein schutzwürdiges Interesse an einer unabhängigen Berichterstattung über Polizeieinsätze zu haben. Auch insoweit können sie sich auf die Medienfreiheit berufen: Diese ist kein Selbstzweck, sondern darauf ausgerichtet, den Fluss von Informationen zugunsten der Empfängerinnen und Empfänger zu gewährleisten (BRUNNER/BURKERT, in: Die schweizerische Bundesverfassung, St. Galler Kommentar, 3. Aufl. 2014, N. 33 zu Art. 17 BV mit Hinweisen). ( ...)</w:t>
      </w:r>
    </w:p>
    <w:p>
      <w:r>
        <w:rPr>
          <w:b/>
        </w:rPr>
        <w:t>E. 9.1.4</w:t>
      </w:r>
    </w:p>
    <w:p>
      <w:r>
        <w:t>Im Folgenden ist zu prüfen, ob die Einschränkung der tangierten Grundrechte in § 39 ter Abs. 1 KapoG/SO auf einer genügenden BGE 149 I 218 S. 242 gesetzlichen Grundlage beruht (E. 9.2), verhältnismässig ist (E. 9.3) und die Gesetzgebungskompetenzen des Bundes wahrt (E. 9.4).</w:t>
      </w:r>
    </w:p>
    <w:p>
      <w:r>
        <w:rPr>
          <w:b/>
        </w:rPr>
        <w:t>E. 9.2</w:t>
      </w:r>
    </w:p>
    <w:p>
      <w:r>
        <w:t>Die Beschwerdeführenden rügen zunächst, die (strafbewehrte) Verbotsnorm sei nicht hinreichend bestimmt; insbesondere sei unklar, was mit einem "Einsatz" gemeint sei, z.B. ob schon eine alltägliche Patrouillentätigkeit, eine längere Verkehrskontrolle oder z.B. der Dauereinsatz im Rahmen eines Festes gemeint sei. (...).</w:t>
      </w:r>
    </w:p>
    <w:p>
      <w:r>
        <w:rPr>
          <w:b/>
        </w:rPr>
        <w:t>E. 9.2.1</w:t>
      </w:r>
    </w:p>
    <w:p>
      <w:r>
        <w:t>Das Departement führt dazu aus, nach dem allgemeinen Sprachgebrauch handle es sich um Tätigkeiten der Gefahrenabwehr oder Schadensbekämpfung der jeweiligen Einsatzorganisation, die eine bestimmte Stärke aufweisen müssten; alltägliche Patrouillentätigkeit oder normale Feuerwehrübungen fielen nicht darunter. Der Kanton Waadt kenne eine vergleichbare Formulierung (...). Um die Vorhersehbarkeit bzw. Erkennbarkeit von Flugverboten für die Nutzer und Nutzerinnen sicherzustellen, werde die Kantonspolizei auf ihrer Homepage umfassend über die neue Regelung informieren; zudem würden die Absperrungen rund um Einsatzorte künftig so ausgestaltet, dass sowohl auf die horizontale als auch - soweit möglich - auf die vertikalen Zugangsbeschränkungen hingewiesen werde; entsprechende Informationen würden auch auf den digitalen Kanälen veröffentlicht. Im Übrigen könnten moderne Drohnen mit entsprechender Software die Flugverbotszonen erkennen und die betreffenden Gebiete umfliegen.</w:t>
      </w:r>
    </w:p>
    <w:p>
      <w:r>
        <w:rPr>
          <w:b/>
        </w:rPr>
        <w:t>E. 9.2.2</w:t>
      </w:r>
    </w:p>
    <w:p>
      <w:r>
        <w:t>Es ist den Beschwerdeführenden einzuräumen, dass der Begriff des "Einsatzes" sehr weit ist, da er sprachlich lediglich die Ausübung einer Tätigkeit oder eines Dienstes unter Einsatz von personellen oder sachlichen Mitteln voraussetzt. Zwar handelt es sich nicht um einen schweren Grundrechtseingriff; aufgrund der Strafbewehrung des Flugverbots ist jedoch ein genügend präziser Anwendungsbereich erforderlich. Schliesslich erscheint es auch unter dem Blickwinkel der Verhältnismässigkeit geboten, den Anwendungsbereich auf Fälle einzugrenzen, in denen typischerweise ein besonderes Schutzbedürfnis besteht (vgl. dazu unten E. 9.3.3). Insofern erscheint es notwendig, das generelle Flugverbot gemäss Abs. 1 auf Notfalleinsätze zu begrenzen, d.h. auf dringliche, nicht im Voraus geplante Einsätze, die der Rettung von Leib und Leben, der Abwendung einer erheblichen Gefahr für die öffentliche Sicherheit oder der Erhaltung bedeutender Sachwerte dienen. Diese Einsätze sind oft schon äusserlich, durch die Anfahrt mit Blaulicht und BGE 149 I 218 S. 243 Wechselhorn zur Unfallstelle oder zum Tatort, erkennbar. Dagegen besteht bei von langer Hand geplanten Einsätzen (z.B. Sicherung eines Festbetriebs) oder Routinetätigkeiten (Patrouillen) genügend Zeit, um - sofern im Einzelfall nötig - ein Flugverbot nach Abs. 2 auszusprechen. Dies entspricht auch der Regelung der EU, die ein Flugverbot für Drohnen in und um Gebiete vorsieht, "in denen ein Notfall einsatz stattfindet" (" à proximité ou à l'intérieur de zones où des mesures d'intervention d'urgence sont en cours" ; vgl. Durchführungsverordnung (EU) 2019/947 der Kommission vom 24. Mai 2019 über die Vorschriften und Verfahren für den Betrieb unbemannter Luftfahrzeuge, Anhang A, UAS.OPEN.060 Ziff. 3, und Anhang B, UAS. SPEC.060 Ziff. 3 lit. e, ABl. L 152 vom 11. Juni 2019 S. 45).</w:t>
      </w:r>
    </w:p>
    <w:p>
      <w:r>
        <w:rPr>
          <w:b/>
        </w:rPr>
        <w:t>E. 9.3</w:t>
      </w:r>
    </w:p>
    <w:p>
      <w:r>
        <w:t>Die Beschwerdeführenden bestreiten schon, dass ein öffentliches Interesse für das Flugverbot bestehe; jedenfalls aber sei das Verbot nicht erforderlich und nicht verhältnismässig im engeren Sinn.</w:t>
      </w:r>
    </w:p>
    <w:p>
      <w:r>
        <w:rPr>
          <w:b/>
        </w:rPr>
        <w:t>E. 9.3.1</w:t>
      </w:r>
    </w:p>
    <w:p>
      <w:r>
        <w:t>Gemäss der Botschaft (a.a.O., S. 28) dient § 39 ter Abs. 1 KapoG/ SO erstens der Verhinderung von Kollisionen mit einem Rettungshelikopter oder anderen Einsatzgeräten und demnach der Sicherheit der Anwesenden vor Ort. Zweitens stelle sie die ungestörte Aufgabenerfüllung durch die Blaulichtorganisationen sicher. Drittens würden Aufnahmen von Ereignis- und Tatorten verunmöglicht; dadurch werde einerseits die Gefährdung der Untersuchung verhindert und andererseits das Persönlichkeitsrecht der Beteiligten, insbesondere der Unfallopfer, geschützt, indem das Erstellen und die missbräuchliche Verwendung von Bildaufnahmen verhindert werde. Diese öffentlichen Interessen seien höher zu gewichten als das private Interesse an der unbegrenzten Nutzung des Luftraums. (...)</w:t>
      </w:r>
    </w:p>
    <w:p>
      <w:r>
        <w:rPr>
          <w:b/>
        </w:rPr>
        <w:t>E. 9.3.2</w:t>
      </w:r>
    </w:p>
    <w:p>
      <w:r>
        <w:t>Die Beschwerdeführenden bestreiten das öffentliche Sicherheitsinteresse: Eine Gefährdung, z.B. durch den Absturz einer Drohne, sei bei Einsätzen der Polizei und Rettungskräfte nicht grösser als sonst. (...) Ein generelles Flugverbot sei auch nicht erforderlich, sondern es genüge die Möglichkeit, ein solches Verbot im Einzelfall auszusprechen (gemäss § 39 ter Abs. 2 KapoG/SO). Überdies sei die Norm in personeller und in räumlicher Hinsicht zu weit und undifferenziert (...). Schliesslich führe das Flugverbot zu einer unverhältnismässigen Einschränkung der Informations- und Medienfreiheit. Es bestehe ein grosses Informationsinteresse der Öffentlichkeit, gerade im BGE 149 I 218 S. 244 Zusammenhang mit Einsätzen der Polizei, der Feuerwehr, des Zivilschutzes und des Rettungsdienstes. Die in einer demokratischen Gesellschaft unabdingbare "Wächterfunktion" der Medien setze voraus, dass sich die Öffentlichkeit bzw. die Medien ein eigenes Bild machen könnten und sich nicht einzig auf Angaben der Polizei stützen müssten (mit Hinweis auf REGULA BÄHLER, Fotografen und Videojournalisten als Störer, Medialex 2015 S. 29 Rz. 15). Die Koppelung mit einer Bussdrohung bis zu Fr. 10'000.- könne zu einem "chilling effect" führen und die Medien davon abhalten, ihre grundrechtlich geschützte Funktion wahrzunehmen (mit Hinweis auf das Urteil des EGMR GRA Stiftung gegen Rassismus und Antisemitismus gegen Schweiz vom 9. Januar 2018 § 78). (...)</w:t>
      </w:r>
    </w:p>
    <w:p>
      <w:r>
        <w:rPr>
          <w:b/>
        </w:rPr>
        <w:t>E. 9.3.3</w:t>
      </w:r>
    </w:p>
    <w:p>
      <w:r>
        <w:t>Grundsätzlich ist ein überwiegendes öffentliches Interesse an einem Flugverbot für Drohnen zu bejahen, wenn der Anwendungsbereich von § 39 ter Abs. 1 KapoG/SO auf Notfalleinsätze beschränkt wird, da aufgrund der Dringlichkeit i.d.R. keine Zeit für eine differenzierte Güterabwägung sowie die Anordnung und Bekanntgabe eines Flugverbots im Einzelfall besteht. Die Gefahr eines Zusammenstosses oder einer Behinderung von Rettungshelikoptern oder Drohnen von Polizei und Rettungsdiensten erscheint in diesen Fällen reell. Zudem überwiegt in der Regel der Persönlichkeitsschutz der Opfer gegenüber dem Interesse der Allgemeinheit an Fotos vom Unfall- bzw. Tatort. Es ist nicht ersichtlich, dass ein geringerer Perimeter genügen würde, um diese Gefahren auszuschliessen: Das Departement weist darauf hin, dass Drohnen mit Kameras ausgestattet werden können, die auch über grössere Distanzen hochauflösende Fotos erstellen können. Bei der gebotenen restriktiven Auslegung werden andere Einsätze der Polizei, namentlich Einsätze im Zusammenhang mit Kundgebungen und Grossveranstaltungen, nicht vom generellen Flugverbot erfasst, mit der Folge, dass die Medien ihrer "Wächterfunktion" nachkommen können, nicht nur am Boden, sondern auch unter Einsatz von Drohnen. Im Einzelfall verbleibt der Polizei die Möglichkeit, Flugverbote aus Sicherheitsgründen gestützt auf den nicht angefochtenen § 39 ter Abs. 2 KapoG/SO anzuordnen.</w:t>
      </w:r>
    </w:p>
    <w:p>
      <w:r>
        <w:rPr>
          <w:b/>
        </w:rPr>
        <w:t>E. 9.3.4</w:t>
      </w:r>
    </w:p>
    <w:p>
      <w:r>
        <w:t>Im Übrigen bleibt auch bei Notfalleinsätzen (zumindest, wenn diese länger andauern, wie z.B. bei Überschwemmungen oder Chemieunfällen), die Möglichkeit, eine Ausnahmebewilligung gemäss § 39 ter Abs. 1 Satz 2 KapoG/SO zu beantragen. Das Departement BGE 149 I 218 S. 245 weist zu Recht darauf hin, dass die Erreichbarkeit der zuständigen Person durch die Alarmzentrale der Kantonspolizei sichergestellt werden muss, und Ausnahmebewilligungen in dringlichen Fällen mündlich erteilt werden können. Die Abweisung eines derartigen Gesuchs stellt eine anfechtbare Verfügung dar, gegen die Rechtsschutz möglich bleibt. Dies gilt auch nach Beendigung des Einsatzes, sofern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BGE 146 II 335 E. 1.3; BGE 139 I 206 E. 1.1), bzw. Art. 13 EMRK das Eintreten gebietet.</w:t>
      </w:r>
    </w:p>
    <w:p>
      <w:r>
        <w:rPr>
          <w:b/>
        </w:rPr>
        <w:t>E. 9.4</w:t>
      </w:r>
    </w:p>
    <w:p>
      <w:r>
        <w:t>Entgegen der Auffassung der Beschwerdeführenden fehlt es dem Kanton auch nicht an der Gesetzgebungskompetenz.</w:t>
      </w:r>
    </w:p>
    <w:p>
      <w:r>
        <w:rPr>
          <w:b/>
        </w:rPr>
        <w:t>E. 9.4.1</w:t>
      </w:r>
    </w:p>
    <w:p>
      <w:r>
        <w:t>Gemäss Art. 87 BV ist die Gesetzgebung über die Luftfahrt Sache des Bundes. Gestützt auf Art. 51 Abs. 3 des Bundesgesetzes vom 21. Dezember 1948 über die Luftfahrt (Luftfahrtgesetz, LFG; SR 748.0) ermächtigen Art. 2a der Verordnung vom 14. November 1973 über die Luftfahrt (Luftfahrtverordnung, LFV; SR 748.01) und Art. 19 der Verordnung vom 24. November 1994 des UVEK über Luftfahrzeuge besonderer Kategorien (VLK; SR 748.941) die Kantone, für unbemannte Luftfahrzeuge mit einem Gewicht von weniger als 30 kg Vorschriften zur Verminderung der Umweltbelastung und der Gefährdung von Personen und Sachen auf der Erde erlassen.</w:t>
      </w:r>
    </w:p>
    <w:p>
      <w:r>
        <w:rPr>
          <w:b/>
        </w:rPr>
        <w:t>E. 9.4.2</w:t>
      </w:r>
    </w:p>
    <w:p>
      <w:r>
        <w:t>Wie dargelegt, dient das Flugverbot bei Notfalleinsätzen (zumindest auch) dem Schutz von Personen und Sachen, insbesondere um eine Kollision mit Rettungshubschraubern oder deren Behinderung zu vermeiden. Dies genügt bereits zur Begründung der kantonalen Kompetenz, weshalb offenbleiben kann, ob nicht auch der Schutz des Persönlichkeitsrechts von Opfern der Verminderung der Gefährdung einer Person dient.</w:t>
      </w:r>
    </w:p>
    <w:p>
      <w:r>
        <w:rPr>
          <w:b/>
        </w:rPr>
        <w:t>E. 10.1</w:t>
      </w:r>
    </w:p>
    <w:p>
      <w:r>
        <w:t>Nach dem Gesagten ist die Beschwerde teilweise gutzuheissen und im Übrigen abzuweisen, soweit darauf eingetreten werden kann. § 36 septies Abs. 4 Satz 2 KapoG/SO ist aufzuheben, d.h. die von einer verdeckten Fahndung betroffenen Personen sind ausnahmslos, spätestens nach Beendigung der Massnahme, darüber zu benachrichtigen, entsprechend der strafprozessualen Regelung (E. 6.3.2). Der Kanton wird darauf behaftet, die Befugnis zur Anordnung dieser BGE 149 I 218 S. 246 Massnahme im Dienstreglement einschränkend zu regeln (nicht publ. E. 6.2.3). Aufzuheben ist auch § 36 octies Abs. 2 lit. a KapoG/SO (E. 8.5.1). Die automatisierte Fahrzeugfahndung darf erst angeordnet werden, wenn die nötigen ergänzenden Schutz- und Kontrollvorkehrungen in Kraft getreten sind (vgl. E. 8.3.2 zur Dauer der Massnahme, E. 8.11.1 zur Anordnungsbefugnis, E. 8.9.1 zur Aufbewahrungsdauer von Daten, E. 8.9.2 zur Bearbeitung und Übermittlung zu anderen Zwecken, E. 8.11.2 zu periodischen Kontrollen durch eine unabhängige Stelle und E. 8.11.3 zur Protokollierung). § 39 ter Abs. 1 KapoG/SO ist verfassungskonform dahin auszulegen, dass sich das dort vorgesehene, generelle Flugverbot für unbemannte Luftfahrzeuge bis 30 kg Gewicht auf Notfalleinsätze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