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395</w:t>
      </w:r>
    </w:p>
    <w:p>
      <w:r>
        <w:t>Bundesgericht (BGE), 2023-01-01, DE</w:t>
      </w:r>
    </w:p>
    <w:p>
      <w:r>
        <w:rPr>
          <w:b/>
        </w:rPr>
        <w:t xml:space="preserve">Quelle: </w:t>
      </w:r>
      <w:r>
        <w:t>https://mcp.opencaselaw.ch/entscheid/bge_BGE_149_IV_395</w:t>
      </w:r>
    </w:p>
    <w:p>
      <w:r>
        <w:t>FR: ATF 149 IV 395</w:t>
      </w:r>
    </w:p>
    <w:p>
      <w:r>
        <w:t>IT: DTF 149 IV 395</w:t>
      </w:r>
    </w:p>
    <w:p>
      <w:pPr>
        <w:pStyle w:val="Heading2"/>
      </w:pPr>
      <w:r>
        <w:t>Regeste</w:t>
      </w:r>
    </w:p>
    <w:p>
      <w:r>
        <w:t>Regeste Art. 85 Abs. 1 und 3 aMWSTG; Art. 96 Abs. 4 lit. a, Art. 97 Abs. 1, Art. 103 Abs. 1 und Art. 104 Abs. 2 und 3 MWSTG; Art. 2 und 8 VStrR; Art. 34, 47 und 106 Abs. 3 StGB; Strafzumessung auf dem Gebiet der Mehrwertsteuerhinterziehung. Allgemeine Strafzumessungskritieren (E. 3.6.2; Bestätigung der Rechtsprechung). Kennt der anwendbare Straftatbestand, wie dies bei Art. 85 Abs. 1 aMWSTG und Art. 97 Abs. 1 Satz 2 MWSTG der Fall ist, keinen generell-abstrakten oberen Bussenrahmen, sondern lediglich einen oberen Bussenrahmen für den Einzelfall, der sich an der Höhe der hinterzogenen Steuer oder des unrechtmässigen Vorteils orientiert, darf für die Frage, ob die Busse im oberen oder unteren Bereich dieses individuellen Bussenrahmens anzusetzen ist, nicht erneut auf die Höhe der hinterzogenen Steuer abgestellt werden (sog. Doppelverwertungsverbot; E. 3.7.1). Bei der vorsätzlichen, vollendeten Hinterziehung der Einfuhrsteuer im Sinne von Art. 85 Abs. 1 aMWSTG muss Ausgangspunkt für die Strafzumessung ein Strafmass im Bereich des Einfachen der hinterzogenen Steuer sein. Ausgehend davon ist die Strafe aufgrund der übrigen Strafzumessungsfaktoren, namentlich der konkreten Tatumstände und des subjektiven Tatverschuldens sowie bei Bussen über Fr. 5'000.- (vgl. Art. 8 VStrR) in Berücksichtigung der persönlichen und insbesondere wirtschaftlichen Verhältnisse, zu mindern oder zu schärfen (E. 3.7.2 und 3.7.3). Ratio legis des in Art. 96 ff. MWSTG vorgesehenen neuen Konzepts des Mehrwertsteuerstrafrechts (E. 3.8 und 3.10.2). Trotz des in Art. 96 Abs. 4 lit. a MWSTG verankerten fixen oberen Bussenrahmens muss Ausgangspunkt für die Strafzumessung bei der vorsätzlichen Hinterziehung der Einfuhrsteuer wie altrechtlich der (ungefähre) Deliktserlös bilden, wobei der strafrechtlich relevante Deliktserlös angesichts des im Strafrecht geltenden Grundsatzes "in dubio pro reo" mit dem von den Steuerbehörden errechneten Betrag nicht zwingend identisch sein muss (E. 3.10.1).</w:t>
      </w:r>
    </w:p>
    <w:p>
      <w:r>
        <w:t>Regeste Art. 85 al. 1 et 3 aLTVA; art. 96 al. 4 let. a, art. 97 al. 1, art. 103 al. 1 et art. 104 al. 2 et 3 LTVA; art. 2 et 8 DPA; art. 34, 47 et 106 al. 3 CP; fixation de la peine dans le domaine de la soustraction de la TVA. Critères généraux de fixation de la peine (consid. 3.6.2 ; confirmation de la jurisprudence). Si l'infraction applicable, comme c'est le cas de l'art. 85 al. 1 aLTVA et l'art. 97 al. 1, 2 e phrase, LTVA, ne prévoit pas de cadre supérieur général et abstrait pour la fixation de l'amende, mais uniquement un cadre supérieur dans le cas particulier, qui dépend du montant de l'impôt soustrait ou de l'avantage illicite, on ne peut pas se fonder à nouveau sur le montant de l'impôt soustrait pour déterminer si l'amende doit être fixée dans la partie supérieure ou inférieure de ce cadre individuel (interdiction de la double prise en considération; consid. 3.7.1). En cas de soustraction intentionnelle et consommée de l'impôt sur les importations au sens de l'art. 85 al. 1 aLTVA, le point de départ de la fixation de la peine doit être un montant correspondant à une fois l'impôt soustrait. A partir de là, la peine doit être réduite ou aggravée en fonction des autres facteurs de détermination de la peine, notamment des circonstances concrètes de l'infraction et de la culpabilité subjective ainsi que, pour les amendes supérieures à 5'000 francs (cf. art. 8 DPA), en tenant compte de la situation personnelle et notamment économique (consid. 3.7.2 et 3.7.3). Ratio legis de la nouvelle conception du droit pénal de la TVA prévue aux art. 96 ss LTVA (consid. 3.8 et 3.10.2). Malgré la limite supérieure fixe de l'amende prévue à l'art. 96 al. 4 let. a LTVA, le point de départ pour la fixation de la peine en cas de soustraction intentionnelle de l'impôt sur les importations doit être, comme sous l'ancien droit, le produit (approximatif) du délit, le produit du délit pénalement pertinent ne devant pas nécessairement être identique au montant calculé par les autorités fiscales, compte tenu du principe "in dubio pro reo" applicable en droit pénal (consid. 3.10.1).</w:t>
      </w:r>
    </w:p>
    <w:p>
      <w:r>
        <w:t>Regesto Art. 85 cpv. 1 e 3 vLIVA; art. 96 cpv. 4 lett. a, art. 97 cpv. 1, art. 103 cpv. 1 e art. 104 cpv. 2 e 3 LIVA; art. 2 e 8 DPA; art. 34, 47 e 106 cpv. 3 CP; commisurazione della pena nell'ambito della sottrazione dell'imposta sul valore aggiunto. Criteri generali della commisurazione della pena (consid. 3.6.2; conferma della giurisprudenza). Se, come ciò è il caso dell'art. 85 cpv. 1 vLIVA e dell'art. 97 cpv. 1 seconda frase LIVA, la fattispecie penale applicabile non prevede alcun limite massimo generale e astratto della multa, ma unicamente un limite massimo per il singolo caso, definito sulla scorta dell'importo d'imposta sottratta o del profitto illecito, non è possibile fondarsi nuovamente sull'importo d'imposta sottratta per determinare se la multa deve situarsi nella parte superiore o inferiore di questo quadro individuale della sanzione (cosiddetto divieto della doppia presa in considerazione; consid. 3.7.1). In caso di sottrazione intenzionale e consumata dell'imposta sull'importazione ai sensi dell'art. 85 cpv. 1 vLIVA, l'importo d'imposta sottratta costituisce il punto di partenza per la commisurazione della pena. Su questa base, la pena dev'essere in seguito attenuata o aggravata in funzione degli altri fattori di commisurazione, segnatamente delle circostanze concrete legate al reato e dei relativi aspetti soggettivi, tenendo pure conto, per le multe superiori a fr. 5'000.- (cfr. art. 8 DPA), delle condizioni personali dell'autore e in particolare di quelle economiche (consid. 3.7.2 e 3.7.3). Ratio legis della nuova nozione di diritto penale dell'imposta sul valore aggiunto previsto dagli art. 96 segg. LIVA (consid. 3.8 e 3.10.2). Malgrado il limite massimo fisso della multa stabilito dall'art. 96 cpv. 4 lett. a LIVA, in caso di sottrazione intenzionale dell'imposta sull'importazione il punto di partenza per commisurare la pena è costituito, come sotto l'egida del diritto previgente, dal provento (approssimativo) del reato, il provento del reato penalmente rilevante, considerato il principio "in dubio pro reo" applicabile nel diritto penale, non dovendo necessariamente corrispondere all'importo calcolato dall'autorità fiscale (consid. 3.10.1).</w:t>
      </w:r>
    </w:p>
    <w:p>
      <w:pPr>
        <w:pStyle w:val="Heading2"/>
      </w:pPr>
      <w:r>
        <w:t>Erwägungen</w:t>
      </w:r>
    </w:p>
    <w:p>
      <w:r>
        <w:rPr>
          <w:b/>
        </w:rPr>
        <w:t>E. 3.1</w:t>
      </w:r>
    </w:p>
    <w:p>
      <w:r>
        <w:t>Das BAZG (Beschwerdeführer 1) rügt zusammengefasst, die Vorinstanz habe im angefochtenen Entscheid zu Unrecht die Bussenbandbreiten aus dem aufgehobenen Urteil vom 4. Juni 2020 übernommen, das Kumulationsprinzip falsch angewandt und keine Neubeurteilung vorgenommen. Da die Höhe des hinterzogenen Betrags bereits für die Bestimmung des Bussenrahmens massgebend sei, könne der hinterzogene Betrag nicht zusätzlich für die Beurteilung der Schwere des Einzeldelikts und die Festlegung der Busse innerhalb des Bussenrahmens herangezogen werden. Die Vorinstanz habe die hinterzogenen Beträge zu Unrecht gegenseitig verglichen und gestützt darauf die Schwere der Tat festgelegt. Dies habe dazu geführt, dass in 121 Fall-Dossiers noch vor der Reduktion wegen langer Verfahrensdauer eine Busse von unter 10 % des Bussenrahmens, in zwölf Fall-Dossiers eine Busse von 10 % bis 20 % des Bussenrahmens, in vier Fall-Dossiers eine Busse zwischen 20 % und 30 % des Bussenrahmens und in einem Fall-Dossier eine Busse von knapp über 30 % des Bussenrahmens resultiert habe, obschon die Vorinstanz von einem vorsätzlichen Handeln, deutlich erschwerenden Umständen und aussergewöhnlich guten finanziellen Verhältnissen ausgehe und sie selbst darauf hinweise, dass der Bussenrahmen nicht nur für vorsätzliche Taten, sondern auch für fahrlässige Handlungsweisen gelte. Insbesondere bei den altrechtlich behandelten zwölf Fall-Dossiers mit "variierendem oder fliessendem Bussenrahmen" habe die Vorinstanz im Ergebnis Bussen im Fahrlässigkeitsbereich festgesetzt, dies trotz übriger Zumessungskriterien, die kaum schwerer wiegen könnten.</w:t>
      </w:r>
    </w:p>
    <w:p>
      <w:r>
        <w:rPr>
          <w:b/>
        </w:rPr>
        <w:t>E. 3.2</w:t>
      </w:r>
    </w:p>
    <w:p>
      <w:r>
        <w:t>A. (Beschwerdegegner 1) argumentiert in seiner Stellungnahme im Wesentlichen, die Vorinstanz habe weder das Kumulationsprinzip noch das Doppelverwertungsverbot verletzt. Ein wertender Vergleich und eine Kategorisierung der einzelnen Delikte sei zulässig. Ebenso wenig habe die Vorinstanz die Bindungswirkung des BGE 148 IV 96 missachtet. BGE 149 IV 395 S. 400</w:t>
      </w:r>
    </w:p>
    <w:p>
      <w:r>
        <w:rPr>
          <w:b/>
        </w:rPr>
        <w:t>E. 3.3</w:t>
      </w:r>
    </w:p>
    <w:p>
      <w:r>
        <w:t>Gemäss Art. 85 Abs. 1 aMWSTG wird mit Busse bis zum Fünffachen der hinterzogenen Steuer oder des unrechtmässigen Vorteils bestraft, wer vorsätzlich sich oder einem andern einen unrechtmässigen Steuervorteil verschafft, namentlich die Steuer hinterzieht, auch indem er für sich eine unrechtmässige Befreiung, Vergütung, Rückerstattung oder einen unrechtmässigen Abzug von Steuern erwirkt. Wer durch fahrlässiges Verhalten sich oder einem andern einen unrechtmässigen Steuervorteil verschafft, wird mit Busse bis zum Einfachen des unrechtmässigen Vorteils bestraft (Art. 85 Abs. 3 aMWSTG). Am 1. Januar 2010 ist das neue Mehrwertsteuergesetz in Kraft getreten. Gemäss Art. 96 Abs. 4 lit. a MWSTG wird mit Busse bis zu Fr. 800'000.- bestraft, wer die Steuerforderung zulasten des Staates verkürzt, indem er vorsätzlich oder fahrlässig bei der Einfuhr Waren nicht oder unrichtig anmeldet oder verheimlicht. Sofern der durch die Tat erzielte Steuervorteil höher ist als die Strafdrohung, kann die Busse bei vorsätzlicher Begehung bis zum Doppelten des Steuervorteils erhöht werden ( Art. 97 Abs. 1 Satz 2 MWSTG ).</w:t>
      </w:r>
    </w:p>
    <w:p>
      <w:r>
        <w:rPr>
          <w:b/>
        </w:rPr>
        <w:t>E. 3.4.1</w:t>
      </w:r>
    </w:p>
    <w:p>
      <w:r>
        <w:t>Der Beschwerdegegner 1 beging die beurteilten Mehrwertsteuerhinterziehungen in den Jahren 2009 bis 2013. Die Vorinstanz brachte auf die im Jahr 2009 begangene Tat gemäss Fall-Dossier 121, mit welcher ein Steuervorteil von Fr. 1'251'628.80 einherging, das neue Recht zur Anwendung, da die Obergrenze der Busse nach neuem Recht beim Doppelten ( Art. 97 Abs. 1 Satz 2 MWSTG ), nach altem Recht jedoch beim Fünffachen des erzielten Steuervorteils liegt. Bezüglich der übrigen zwölf im Jahr 2009 begangenen Taten war das neue Recht im Vergleich zum alten Recht nicht milder, da selbst das Fünffache des jeweils erzielten Steuervorteils die Obergrenze von Fr. 800'000.- gemäss Art. 96 Abs. 4 MWSTG nicht erreichte, weshalb die Vorinstanz insoweit eine Beurteilung nach dem alten Recht vornahm.</w:t>
      </w:r>
    </w:p>
    <w:p>
      <w:r>
        <w:rPr>
          <w:b/>
        </w:rPr>
        <w:t>E. 3.4.2</w:t>
      </w:r>
    </w:p>
    <w:p>
      <w:r>
        <w:t>Die Vorinstanz erwägt, die Bussen seien innerhalb des Bussenrahmens nach der Schwere der Widerhandlung und des Verschuldens zu bemessen. Der Beschwerdegegner 1 sei in zwei Fällen (Fall-Dossiers 319 und 514) gestellt worden. Im Fall 319 habe er am 20. September 2012 bei der Einreise den grünen Durchgang benutzt und den Gepäckwagen, auf dem sich das in einer Transportfolie verpackte Gemälde und die in einer Kartonschachtel verpackte Elefantendose befunden hätten, durch Handling Agents über BGE 149 IV 395 S. 401 die Zollgrenze bringen lassen. Zuvor habe er die Kunstgegenstände am 14. September 2012 aus einem offenen Zolllager ausgelagert und im Transitverfahren im Privatjet nach Grossbritannien exportiert. Im Fall 514 habe er am 3. Juni 2013 am gleichen Ort den grünen Durchgang benutzt. Die nicht angemeldeten Kunstgegenstände hätten sich wiederum auf einem Gepäckwagen befunden, der von einer Drittperson über die Zollgrenze gebracht worden sei. Von einem ähnlichen Vorgehen sei auch in den übrigen Fällen auszugehen. Der Beschwerdegegner 1 habe sein Vorgehen jeweils von der Präsenz der Zollbehörden abhängig gemacht. So sei belegt, dass er sich am 20. April 2012 am Flughafen Heathrow, als er zur Bezahlung von Abgaben für später unangemeldet in die Schweiz eingeführte Objekte aufgefordert worden sei, dazu entschlossen habe, die Ware in den Flieger zurückzubringen und den Weiterflug nach Istanbul anzutreten. Der Beschwerdegegner 1 habe gezielt die Möglichkeiten genutzt, die ihm die Reise in einem Privatjet geboten hätten. Sollten Einfuhren in anderer Weise erfolgt sein, sei davon auszugehen, dass sie vergleichbar zielgerichtet gewesen seien. Davon, dass der Beschwerdegegner 1 strategisch vorgegangen sei, würden im Übrigen auch diejenigen inkriminierten Einfuhren zeugen, denen wie im Fall 319 die Auslagerung der Objekte aus einem offenen Zolllager mit anschliessendem Export via Transitabfertigung im Privatjet des Beschwerdegegners 1 vorausgegangen seien (Fall 319 und 26 weitere Fall-Dossiers), womit günstigere Voraussetzungen für eine illegale Einfuhr (auch unter Umgehung der Lagerhalter) erst geschaffen worden seien. Die Exportentscheide seien von steuerlichen Überlegungen geleitet gewesen und hätten nichts mit dem Bedürfnis zu tun gehabt, das Bild an einem bestimmten Ort zur Verfügung zu haben, was sich auch in E-Mail-Korrespondenz widerspiegle. Die Nichtanmeldung der betroffenen Objekte durch den Beschwerdegegner 1 unterscheide sich durch dieses bei einer Gesamtbetrachtung erkennbare, aber in jedem Einzelfall wirksame organisierte Vorgehen grundlegend und deutlich erschwerend von auf den ersten Blick ähnlichen Verhaltensweisen von Geschäfts- und Ferienreisenden, die bei Gelegenheit erfolgen und sich im Ergebnis in der blossen Tatbestandserfüllung erschöpfen würden. Innerhalb der vom Beschwerdegegner 1 begangenen Taten würden dabei diejenigen objektiv erheblich schwerer wiegen, in denen der Beschwerdegegner 1 mit dem vorgängigen Export die günstigen Voraussetzungen für eine illegale Einfuhr mit beachtlichem Aufwand geschaffen habe. Bei den Falschanmeldungen seien eigens für diesen Zweck BGE 149 IV 395 S. 402 bei den Verkäufern im Auftrag des Beschwerdegegners 1 angeforderte Rechnungen oder Rechnungen über fingierte Verkäufe zwischen sich nahestehenden, von ihm vertretenen juristischen Personen verwendet worden. Diese Fälle würden unter dem Aspekt des Tatvorgehens ähnlich schwer wiegen wie die Nichtanmeldungen nach vorgängigem Export.</w:t>
      </w:r>
    </w:p>
    <w:p>
      <w:r>
        <w:rPr>
          <w:b/>
        </w:rPr>
        <w:t>E. 3.4.3</w:t>
      </w:r>
    </w:p>
    <w:p>
      <w:r>
        <w:t>Die Vorinstanz führt weiter aus, die Höhe der hinterzogenen Einfuhrsteuer liege im Einzelfall zwischen Fr. 89.40 (Fall 390) und Fr. 1'251'628.80 (Fall 121), wobei Deliktsbeträge über Fr. 5'000.- den auch grosszügig definierten Bagatellbereich sprengen würden und bis Fr. 10'000.- nicht zu vernachlässigen seien. Deliktsbeträge über Fr. 10'000.- bis um die Fr. 50'000.- seien in keiner Weise zu vernachlässigen. Darüber bis um Fr. 100'000.- seien die Deliktserfolge als erheblich, über Fr. 100'000.- bis Fr. 250'000.- als ganz erheblich, über Fr. 250'000.- bis Fr. 600'000.- als hoch und über Fr. 600'000.- als sehr hoch bzw. über Fr. 1 Mio. als ausserordentlich hoch zu qualifizieren. Die Vorinstanz weist zudem darauf hin, dass sie für die Strafzumessung auf die Bandbreite der Deliktsbeträge von jeweils mehreren tausend Franken abstellt.</w:t>
      </w:r>
    </w:p>
    <w:p>
      <w:r>
        <w:rPr>
          <w:b/>
        </w:rPr>
        <w:t>E. 3.4.4</w:t>
      </w:r>
    </w:p>
    <w:p>
      <w:r>
        <w:t>Betreffend die subjektive Tatschwere erwägt die Vorinstanz, der Beschwerdegegner 1 habe vorsätzlich sowie finanziell motiviert und damit rein egoistisch gehandelt. Er hätte sich ohne Weiteres an die geltenden Gesetze halten können. Der Hinweis auf die mit der Zollabfertigung in Zürich aus seiner Sicht verbundenen zeitlichen Zumutungen vermöchte das Verhalten auch dann in keiner Weise zu entschuldigen, wenn der Beschwerdegegner 1 damit seine Motive korrekt benennen würde. Dass es sich dabei allerdings lediglich um eine Schutzbehauptung handle, zeige sich nicht zuletzt darin, dass der Beschwerdegegner 1 die Mühe des korrekten Verfahrens (unterstützt durch Dienstleister) bei den keine Steuerpflicht auslösenden Exporten der Objekte mit Transitabfertigung ab dem offenen Zolllager nicht gescheut habe.</w:t>
      </w:r>
    </w:p>
    <w:p>
      <w:r>
        <w:rPr>
          <w:b/>
        </w:rPr>
        <w:t>E. 3.4.5</w:t>
      </w:r>
    </w:p>
    <w:p>
      <w:r>
        <w:t>Die Vorinstanz geht von ausserordentlich guten finanziellen Verhältnissen des Beschwerdegegners 1 aus (in der Schweiz deklariertes Jahreseinkommen von knapp Fr. 11 Mio. im Jahr 2013; weltweites Vermögen von geschätzt Fr. 1.25 Mrd. im Jahr 2015). Dessen Vorleben und persönlichen Verhältnisse wertet sie neutral. Leicht straferhöhend berücksichtigt sie, dass der Beschwerdegegner 1 während des seit dem 30. Oktober 2012 laufenden BGE 149 IV 395 S. 403 Verwaltungsstrafverfahrens zwölf weitere Einfuhrsteuerhinterziehungen beging. Merklich strafmindernd wirke sich die lange Verfahrensdauer aus, zumal die letzten im vorliegenden Verfahren zu sanktionierenden Taten auch bereits neun Jahre zurücklägen.</w:t>
      </w:r>
    </w:p>
    <w:p>
      <w:r>
        <w:rPr>
          <w:b/>
        </w:rPr>
        <w:t>E. 3.4.6</w:t>
      </w:r>
    </w:p>
    <w:p>
      <w:r>
        <w:t>Im Ergebnis stellt die Vorinstanz bezüglich der altrechtlich beurteilten Fälle 154, 215, 216 und 280 eine "ganz erhebliche kriminelle Energie" fest, da den inkriminierten Importen die Auslagerung der Objekte aus dem offenen Zolllager mit anschliessendem Export via Transitabfertigung im Privatjet des Beschwerdegegners 1 vorausgegangen sei. Angesichts der Deliktsbeträge von zwischen rund Fr. 6'000.- und bis über Fr. 7'000.- geht sie in den Fällen 215, 216 und 154 dennoch von einer "leichten" und im Fall 280 mit einem Deliktsbetrag von Fr. 81'310.90 bzw. gut Fr. 80'000.- von einer "gerade noch leichten" objektiven Tatschwere aus. Unter Berücksichtigung der ausgesprochen guten finanziellen Lage und ausgehend von Strafrahmen, welche nicht nur für vorsätzliche Taten, sondern auch für fahrlässige Handlungsweisen gälten, erachtet die Vorinstanz Bussen von Fr. 80'000.- (Fall 280), Fr. 7'000.- (Fälle 215 und 216) und Fr. 5'000.- (Fall 154) als angemessen. Diese Beträge reduziert sie aufgrund der langen Verfahrensdauer um jeweils rund 20 % auf Fr. 64'000.- (Fall 280), Fr. 5'600.- (Fälle 215 und 216) und Fr. 4'000.- (Fall 154).</w:t>
      </w:r>
    </w:p>
    <w:p>
      <w:r>
        <w:rPr>
          <w:b/>
        </w:rPr>
        <w:t>E. 3.4.7</w:t>
      </w:r>
    </w:p>
    <w:p>
      <w:r>
        <w:t>Ähnlich argumentiert die Vorinstanz bezüglich der übrigen altrechtlichen Fälle. Bei den Falschanmeldungen unter Verwendung fiktiver Rechnungen (Fälle 22, 90, 107 und 108) geht sie von einer "erheblichen kriminellen Energie" aus. Dennoch qualifiziert sie das objektive Verschulden in den Fällen 107 und 90 angesichts der Deliktsbeträge zwischen gut Fr. 1'000.- und Fr. 4'000.- als "leicht". Im Ergebnis erachtet sie - vor Berücksichtigung der langen Verfahrensdauer - beispielsweise im Fall 107 (Deliktsbetrag von Fr. 3'428.-) eine Busse von Fr. 2'500.- als angemessen, was nach der Strafminderung infolge der langen Verfahrensdauer eine Busse von Fr. 2'000.- ergab. In den altrechtlichen Fällen 56B, 347, 395 und 436 geht die Vorinstanz ebenfalls von Vorsatz aus. Umstände, die für eine über das grundsätzlich organisierte Vorgehen hinausgehende kriminelle Energie sprächen, stellt sie jedoch nicht fest. Im Fall 347 (Deliktsbetrag von Fr. 21'361.90) beträgt die Busse vor Berücksichtigung der langen Verfahrensdauer beispielsweise Fr. 18'000.- und nach Berücksichtigung der langen Verfahrensdauer Fr. 14'400.-. BGE 149 IV 395 S. 404</w:t>
      </w:r>
    </w:p>
    <w:p>
      <w:r>
        <w:rPr>
          <w:b/>
        </w:rPr>
        <w:t>E. 3.4.8</w:t>
      </w:r>
    </w:p>
    <w:p>
      <w:r>
        <w:t>Zum neurechtlichen Fall 121 führt die Vorinstanz aus, der Deliktsbetrag sei mit Fr. 1'251'628.80 ausserordentlich hoch, auch wenn noch höhere Beträge denkbar seien. Die kriminelle Energie sei angesichts des organisierten Vorgehens (vorgängige Auslagerung des Kunstwerks aus dem offenen Zolllager bzw. einem Zollfreilager mit anschliessendem Export mit Transitabfertigung) ganz erheblich. Allerdings seien noch raffiniertere Vorgehensweisen denkbar. Unter Berücksichtigung der ausgesprochen guten finanziellen Lage sei eine Busse im obersten Drittel des bis zu Fr. 2'503'257.- reichenden Strafrahmens, d.h. von Fr. 1'700'000.- angemessen. Aufgrund der langen Verfahrensdauer erweise sich eine Reduktion dieser Strafe um 20 %, mithin auf Fr. 1'360'000.- als gerechtfertigt.</w:t>
      </w:r>
    </w:p>
    <w:p>
      <w:r>
        <w:rPr>
          <w:b/>
        </w:rPr>
        <w:t>E. 3.4.9</w:t>
      </w:r>
    </w:p>
    <w:p>
      <w:r>
        <w:t>Bei den übrigen neurechtlichen Fällen berücksichtigt die Vorinstanz die sich aus dem jeweiligen Vorgehen ergebende kriminelle Energie, wobei sie zwischen den Fällen mit vorgängigem Export, den Falschanmeldungen unter Verwendung fiktiver Rechnungen und den blossen Nichtanmeldungen ohne vorgängigen Export unterscheidet. Sie trägt zudem dem Deliktserfolg, den ausgesprochen guten finanziellen Verhältnissen, dem Umstand, dass der Strafrahmen von Busse bis zu Fr. 800'000.- auch fahrlässige Steuerhinterziehungen erfasst, und der langen Verfahrensdauer Rechnung.</w:t>
      </w:r>
    </w:p>
    <w:p>
      <w:r>
        <w:rPr>
          <w:b/>
        </w:rPr>
        <w:t>E. 3.4.10</w:t>
      </w:r>
    </w:p>
    <w:p>
      <w:r>
        <w:t>Die so errechneten Bussen addiert die Vorinstanz, was die Busse von Fr. 3'098'485.- ergibt.</w:t>
      </w:r>
    </w:p>
    <w:p>
      <w:r>
        <w:rPr>
          <w:b/>
        </w:rPr>
        <w:t>E. 3.5</w:t>
      </w:r>
    </w:p>
    <w:p>
      <w:r>
        <w:t>Die Vorinstanz geht von korrekten oberen Bussenrahmen von Fr. 2'503'257.60 (Fall-Dossier 121; Doppeltes des Steuervorteils, vgl. Art. 97 Abs. 1 Satz 2 MWSTG ), vom Fünffachen der hinterzogenen Steuer (übrige zwölf Fälle aus dem Jahr 2009; vgl. Art. 85 Abs. 1 aMWSTG) bzw. von jeweils Fr. 800'0000.- (Fälle aus der Zeit ab 2010 mit einem Steuervorteil von weniger als Fr. 800'000.-; vgl. Art. 96 Abs. 4 lit. a MWSTG ) aus. Ebenso wenig kann ihr zum Vorwurf gemacht werden, sie habe den BGE 148 IV 96 missachtet und die einzelnen Strafen erneut asperiert, da sie die einzelnen Bussen im Gegenteil explizit addiert.</w:t>
      </w:r>
    </w:p>
    <w:p>
      <w:r>
        <w:rPr>
          <w:b/>
        </w:rPr>
        <w:t>E. 3.6.1</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BGE 149 IV 395 S. 405 massgebenden Kriterien ausgegangen ist oder wenn es wesentliche Gesichtspunkte ausser Acht gelassen bzw. in Überschreitung oder Missbrauch seines Ermessens falsch gewichtet hat ( BGE 144 IV 313 E. 1.2; BGE 136 IV 55 E. 5.6; je mit Hinweisen). Das Bundesgericht prüft die Höhe von Steuerhinterziehungsbussen lediglich unter dem Gesichtspunkt der Überschreitung bzw. des Missbrauchs des Ermessens. Entsprechend greift es nur ein, wenn die Vorinstanz nicht von den rechtlich massgebenden Gesichtspunkten ausgegangen ist oder die Busse willkürlich hart oder milde angesetzt hat ( BGE 144 IV 136 E. 9.1; BGE 114 Ib 27 E. 4a).</w:t>
      </w:r>
    </w:p>
    <w:p>
      <w:r>
        <w:rPr>
          <w:b/>
        </w:rPr>
        <w:t>E. 3.6.2</w:t>
      </w:r>
    </w:p>
    <w:p>
      <w:r>
        <w:t>Gemäss Art. 2 VStrR (SR 313.0) gelten die allgemeinen Bestimmungen des StGB für Taten, die in der Verwaltungsgesetzgebung des Bundes mit Strafe bedroht sind, soweit das VStrR oder das einzelne Verwaltungsgesetz nichts anderes bestimmt. Bussen bis zu Fr. 5'000.- sind nach der Schwere der Widerhandlung und des Verschuldens zu bemessen; andere Strafzumessungsgründe müssen nicht berücksichtigt werden ( Art. 8 VStrR ). Der Gesetzgeber hat Art. 8 VStrR im MWSTG - trotz des Verweises in Art. 97 Abs. 1 MWSTG auf Art. 34 und 106 Abs. 3 StGB - nicht für unanwendbar erklärt (CLAVADETSCHER/BOSSART MEIER, in: MWSTG, Kommentar, Geiger/Schluckebier [Hrsg.], 2. Aufl. 2019, N. 7 zu Art. 97 MWSTG ; BAUMGARTNER/CLAVADETSCHER/KOCHER, Vom alten zum neuen Mehrwertsteuergesetz, 2010, § 11 Rz. 71; JACQUES PITTET, in: Bundesgesetz über die Mehrwertsteuer, Kommentar zum Schweizerischen Steuerrecht, 2015, N. 7 zu Art. 97 MWSTG ). Für Bussen über Fr. 5'000.- ist Art. 8 VStrR jedoch nicht einschlägig. Insoweit berechnet sich die Busse daher nach den allgemeinen Strafzumessungsgrundsätzen. Gemäss Art. 2 VStrR und Art. 97 Abs. 1 MWSTG i.V.m. Art. 106 Abs. 3 StGB bemisst das Gericht die Busse je nach den Verhältnissen des Täters so, dass dieser die Strafe erleidet, die seinem Verschulden angemessen ist. Weiter gelangen auch im Mehrwertsteuerstrafrecht die Strafzumessungsgrundsätze von Art. 47 StGB zur Anwendung (vgl. Art. 2 VStrR und Art. 333 Abs. 1 StGB ). Danach misst das Gericht die Strafe nach dem objektiven und subjektiven Verschulden des Täters zu ( Art. 47 Abs. 1 Satz 1 und Abs. 2 StGB ; BGE 142 IV 137 E. 9.1; BGE 141 IV 61 E. 6.1.1; BGE 129 IV 6 E. 6.1). Es berücksichtigt zudem das Vorleben und die persönlichen Verhältnisse des Täters, die Wirkung der Strafe auf das Leben des Täters sowie dessen Verhalten nach der Tat und im Strafverfahren (sog. Täterkomponenten; Art. 47 Abs. 1 Satz 2 StGB ; BGE 141 IV 61 E. 6.1.1; BGE 129 IV 6 E. 6.1). BGE 149 IV 395 S. 406 Hauptsächliche Strafzumessungsgründe bilden im Steuerstrafrecht neben dem Verschulden die Höhe der hinterzogenen Steuer (Taterfolg), die Art und Weise der Herbeiführung des Taterfolges, die Beweggründe, die persönlichen Verhältnisse und insbesondere die wirtschaftlichen Verhältnisse ( BGE 144 IV 136 E. 7.2.2; Urteil 2C_298/2020 vom 9. Oktober 2020 E. 11.1). Die Täterkomponenten, wozu auch die persönlichen und wirtschaftlichen Verhältnisse der beschuldigten Person gehören, können im Anwendungsbereich des VStrR und des MWSTG lediglich bei Bussen bis zu Fr. 5'000.- unberücksichtigt bleiben (vgl. JONAS ACHERMANN, in: Basler Kommentar, Verwaltungsstrafrecht, 2020, N. 14 und 35 zu Art. 8 VStrR ).</w:t>
      </w:r>
    </w:p>
    <w:p>
      <w:r>
        <w:rPr>
          <w:b/>
        </w:rPr>
        <w:t>E. 3.7.1</w:t>
      </w:r>
    </w:p>
    <w:p>
      <w:r>
        <w:t>Der Beschwerdeführer 1 rügt zu Recht, die Bemessung der altrechtlichen Bussen sei nicht nachvollziehbar und verstosse gegen Bundesrecht. Kennt der anwendbare Straftatbestand, wie dies bei Art. 85 Abs. 1 aMWSTG und Art. 97 Abs. 1 Satz 2 MWSTG der Fall ist, keinen generell-abstrakten oberen Bussenrahmen, sondern lediglich einen oberen Bussenrahmen für den Einzelfall, der sich an der Höhe der hinterzogenen Steuer oder des unrechtmässigen Vorteils orientiert, kann für die Frage, ob die Busse im oberen oder unteren Bereich dieses individuellen Bussenrahmens anzusetzen ist, nicht erneut auf die Höhe der hinterzogenen Steuer abgestellt werden mit der Begründung, der Deliktsbetrag sei gering bzw. besonders hoch. Dies hätte zur Folge, dass die Busse bei einem geringen hinterzogenen Betrag im unteren Bereich des individuellen Bussenrahmens festzulegen wäre, obschon sich der geringe Deliktserfolg bereits im tiefen oberen Bussenrahmen widerspiegelt. Umgekehrt wäre die Busse bei einem hohen Deliktsbetrag im oberen Bereich des ohnehin bereits hohen oberen Bussenrahmens zu bemessen. Dies käme einem Verstoss gegen das Doppelverwertungsverbot gleich (vgl. DANIEL HOLENSTEIN, Analyse der bundesgerichtlichen Rechtsprechung zum Steuerstrafrecht aus dem zweiten Halbjahr 2020, ASA 89 S. 772). 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BGE 141 IV 61 E. 6.1.3; je mit Hinweisen). Indem die Vorinstanz die Bussen bei einem geringen deliktischen Erlös ausgehend BGE 149 IV 395 S. 407 von einem "leichten" objektiven Tatverschulden zumindest vordergründig im unteren Bereich des individuellen Bussenrahmens und bei einem hohen deliktischen Erlös (vgl. dazu den Fall 121; nachfolgend E. 3.9) ausgehend von einem "schweren" bzw. "erheblichen" objektiven Tatverschulden im oberen bzw. einem höheren Bereich des individuellen Bussenrahmens festlegte, hat sie daher gegen das Doppelverwertungsverbot verstossen. Der erzielte Steuervorteil findet bei einem individuellen, sich am Steuervorteil orientierenden Bussenrahmen über den anzuwendenden Koeffizienten bzw. Bussenfaktor Eingang in die Strafzumessung. Mit Art. 85 Abs. 1 aMWSTG und Art. 97 Abs. 1 Satz 2 MWSTG und dem Doppelverwertungsverbot unvereinbar ist es nach dem Gesagten, einzig aufgrund der Höhe des erzielten Steuervorteils innerhalb des individuellen, sich am Fünffachen (Art. 85 Abs. 1 aMWSTG) bzw. am Doppelten ( Art. 97 Abs. 1 Satz 2 MWSTG ) dieses Steuervorteils orientierenden Bussenrahmens von einem massgeblich höheren oder niedrigeren Koeffizienten bzw. Bussenfaktor auszugehen, da die erwähnten Bestimmungen im Gegenteil einen linearen Strafrahmen vorsehen. Im Übrigen bleibt die Vorinstanz auch eine Erklärung schuldig, weshalb sich ein hoher Deliktsbetrag bezüglich der zu beurteilenden Einzeltat unabhängig von den übrigen Tatumständen überproportional schwer auf das Verschulden auswirken soll.</w:t>
      </w:r>
    </w:p>
    <w:p>
      <w:r>
        <w:rPr>
          <w:b/>
        </w:rPr>
        <w:t>E. 3.7.2</w:t>
      </w:r>
    </w:p>
    <w:p>
      <w:r>
        <w:t>Nach der zu Art. 175 Abs. 2 Satz 1 des Bundesgesetzes vom 14. Dezember 1990 über die direkte Bundessteuer (DBG; SR 642.11) ergangenen Rechtsprechung entspricht die Steuerbusse bei vorsätzlicher Tatbegehung ohne besondere Umstände in der Regel dem Einfachen der hinterzogenen Steuer (Koeffizient bzw. Bussenfaktor von 1 bzw. 100 %). Bei einem schweren Verschulden ist daher grundsätzlich eine Busse über dem Einfachen der hinterzogenen Steuer auszusprechen ( BGE 144 IV 136 E. 7.2.1 mit Hinweisen). Das "Regelstrafmass" von Art. 175 Abs. 2 DBG (Einfaches der hinterzogenen Steuer) kommt zur Anwendung für die vorsätzlich begangene Steuerhinterziehung, es sei denn, es lägen Strafminderungs- oder Strafschärfungsgründe vor (vgl. Urteile 2C_298/2020 vom 9. Oktober 2020 E. 11.1; 2C_113/2018 vom 25. November 2019 E. 4.2.2). Dieser Grundsatz ist im DBG explizit verankert ( Art. 175 Abs. 2 DBG ; vgl. auch Art. 56 Abs. 1 des Bundesgesetzes vom 14. Dezember 1990 über die Harmonisierung der direkten Steuern der Kantone und Gemeinden [StHG; SR 642.14] ). Das "Regelstrafmass" ist nicht systematisch anzuwenden, sondern blosser Ausgangspunkt für BGE 149 IV 395 S. 408 die Strafzumessung nach dem Verschuldensprinzip ( BGE 134 III 59 E. 2.3.1; Urteil 2C_298/2020 vom 9. Oktober 2020 E. 12.3; SIEBER/MALLA, in: Bundesgesetz über die direkte Bundessteuer [DBG], Kommentar zum Schweizerischen Steuerrecht, 4. Aufl. 2022, N. 46 zu Art. 175 DBG ). Widerhandlungen gegen Art. 85 aMWSTG durch Hinterziehung der Einfuhrsteuer (Nicht- oder Falschdeklaration bei der Einfuhr von Waren in die Schweiz) sind von ihrem Unrechtsgehalt her mit der Hinterziehung von direkten Steuern vergleichbar. Auch bei der vorsätzlichen vollendeten Hinterziehung der Einfuhrsteuer im Sinne von Art. 85 Abs. 1 aMWSTG muss Ausgangspunkt für die Strafzumessung daher ein Strafmass im Bereich des Einfachen der hinterzogenen Steuer sein. Ausgehend davon ist die Strafe aufgrund der übrigen Strafzumessungsfaktoren, namentlich der konkreten Tatumstände und des subjektiven Tatverschuldens sowie bei Bussen über Fr. 5'000.- (vgl. Art. 8 VStrR ; vorne E. 3.6.2) in Berücksichtigung der persönlichen und insbesondere der wirtschaftlichen Verhältnisse, zu mindern oder zu schärfen. Hingegen rechtfertigt es sich nicht, die Busse für eine vorsätzliche vollendete Hinterziehung der Einfuhrsteuer vor Berücksichtigung allfälliger strafmindernder Faktoren trotz ausgesprochen guter finanzieller Verhältnisse und eines organisierten Vorgehens unter dem Einfachen der hinterzogenen Steuer, d.h. innerhalb des Strafrahmens für fahrlässige Mehrwertsteuerhinterziehungen (vgl. Art. 85 Abs. 3 aMWSTG), bzw. trotz ausgesprochen guter finanzieller Verhältnisse und erschwerender Tatumstände lediglich beim Einfachen der hinterzogenen Steuer festzulegen. Dies ergibt sich bereits aus den gesetzlich festgelegten Bussenrahmen von bis zum Einfachen des unrechtmässigen Vorteils bei Fahrlässigkeit (vgl. Art. 85 Abs. 3 aMWSTG) und bis zum Fünffachen der hinterzogenen Steuer oder des unrechtmässigen Vorteils bei vorsätzlicher Tatbegehung (Art. 85 Abs. 1 aMWSTG). Eine einheitliche Rechtsanwendung muss auch im Mehrwertsteuerstrafrecht gewährleistet sein. Dass die Gerichte bei der Strafzumessung im Rahmen von Art. 85 Abs. 1 aMWSTG über ein grosses Ermessen verfügen, bedeutet nicht, dass sie die Busse nach Belieben festlegen dürfen. Zu betonen ist jedoch, dass die relevanten Strafzumessungsfaktoren auch im Mehrwertsteuerstrafrecht zu beachten sind und es nicht darum geht, bei Vorsatz unter Ausblendung der übrigen Strafzumessungskriterien systematisch eine Busse in der Höhe des Einfachen der hinterzogenen Steuer auszusprechen, was einem Verstoss gegen Art. 8 VStrR , Art. 106 Abs. 3 und Art. 47 StGB gleichkäme. BGE 149 IV 395 S. 409</w:t>
      </w:r>
    </w:p>
    <w:p>
      <w:r>
        <w:rPr>
          <w:b/>
        </w:rPr>
        <w:t>E. 3.7.3</w:t>
      </w:r>
    </w:p>
    <w:p>
      <w:r>
        <w:t>Obschon die Vorinstanz bezüglich der unter E. 5.1 und 5.2 des angefochtenen Entscheids behandelten Fälle Vorsatz, zusätzliche erschwerende Umstände (Auslagerung der Kunstgegenstände aus einem offenen Zolllager mit anschliessendem Export zwecks illegaler Einfuhr in die Schweiz bzw. Falschanmeldung unter Verwendung fiktiver Rechnungen) und eine "ganz erhebliche" bzw. eine "erhebliche" kriminelle Energie annimmt, beläuft sich die Busse trotz der ausgesprochen günstigen finanziellen Verhältnisse des Beschwerdegegners 1 vor Berücksichtigung der "langen Verfahrensdauer" im Bereich des Einfachen der hinterzogenen Steuer, teilweise auch darunter (vgl. etwa den Fall 107), dies bei einem Strafrahmen, der bis zum Fünffachen der hinterzogenen Steuer reicht. Hinsichtlich der übrigen altrechtlichen Fälle verneint die Vorinstanz erschwerende Umstände, die für eine über das grundsätzlich organisierte Vorgehen hinausgehende kriminelle Energie sprechen. In diesen Fällen setzt sie die Busse vor Berücksichtigung der "langen Verfahrensdauer" trotz der vorsätzlichen Tatbegehung und des "grundsätzlich organisierten" (d.h. direktvorsätzlichen) Vorgehens teils deutlich unter dem Einfachen der hinterzogenen Steuer fest. Damit hat die Vorinstanz das ihr zustehende Ermessen nicht ausgeschöpft, für die Strafzumessung relevante Umstände (Vorsatz; erschwerende Umstände) im Ergebnis unberücksichtigt gelassen bzw. in Verletzung ihres Ermessens falsch gewichtet und trotz vorsätzlicher Tatbegehung Bussen im Fahrlässigkeitsbereich der jeweiligen Bussenrahmen festgelegt. Die Beschwerde des Beschwerdeführers 1 ist in diesem Punkt daher gutzuheissen und die Angelegenheit zur erneuten Strafzumessung an die Vorinstanz zurückzuweisen.</w:t>
      </w:r>
    </w:p>
    <w:p>
      <w:r>
        <w:rPr>
          <w:b/>
        </w:rPr>
        <w:t>E. 3.8.1</w:t>
      </w:r>
    </w:p>
    <w:p>
      <w:r>
        <w:t>Die Strafzumessung in den neurechtlichen Fällen richtet sich nach Art. 96 Abs. 4 lit. a und Art. 97 Abs. 1 MWSTG . Ziel des in Art. 96 ff. MWSTG verankerten neuen Konzepts des Mehrwertsteuerstrafrechts war es, der steuerpflichtigen Person mehr Rechtssicherheit zu geben, sie bei Bagatelltatbeständen vor einer Kriminalisierung zu schützen und umgekehrt schwere Delikte strenger zu ahnden. Weiter sollte mit dem neuen Konzept eine Trennung von Steuererhebungs- und Strafverfahren herbeigeführt werden zwecks Wahrung der strafprozessualen Verfahrensrechte, insbesondere des in Art. 104 Abs. 2 und 3 MWSTG explizit verankerten Aussage- und Mitwirkungsverweigerungsrechts (vgl. BGE 148 IV 96 E. 4.4.2 mit Hinweisen; PIRMIN BISCHOF, Revision des BGE 149 IV 395 S. 410 MWST-Verfahrensrechts und MWST-Strafrechts, Erläuterung der vom Nationalrat vorgenommenen Anpassungen, Der Schweizer Treuhänder 2009/6-7 S. 492 ff.). Die Bestimmungen des VStrR, die den rechtskräftigen Entscheid über die Leistungs- oder Rückleistungspflicht für die Strafgerichte für verbindlich erklären (vgl. Art. 77 Abs. 4 i.V.m. Art. 63 Abs. 1 und 2 VStrR ) und die Strafverfolgungsbehörden verpflichten, mit dem Strafverfahren bis zum rechtskräftigen Entscheid über die Leistungs- oder Rückleistungspflicht zuzuwarten (vgl. Art. 69 Abs. 2 und Art. 73 Abs. 1 letzter Satz VStrR), wurden in Art. 103 Abs. 1 MWSTG für das Mehrwertsteuerstrafverfahren daher für nicht anwendbar erklärt. Die Strafverfolgungsbehörden können den deliktischen Taterfolg für das Strafverfahren folglich unabhängig von der Steuerbehörde festlegen (vgl. Art. 103 Abs. 1 MWSTG ). Sie können im Strafverfahren "in dubio pro reo" von einem niedrigeren Deliktserlös ausgehen als die Steuerbehörde oder strafrechtlich nicht verwertbare Beweise aus dem Verwaltungsverfahren unberücksichtigt lassen. Mit der betragsmässigen Festsetzung eines Bussenrahmens in Art. 96 MWSTG wollte der Gesetzgeber ermöglichen, dass das Strafverfahren EMRK-konform unabhängig vom Veranlagungsverfahren durchgeführt werden kann (BISCHOF, a.a.O., S. 495). Bei vorsätzlichen Mehrwertsteuerhinterziehungen wird Art. 96 MWSTG jedoch durch die Bestimmung von Art. 97 Abs. 1 Satz 2 MWSTG relativiert, die für den oberen Bussenrahmen weiterhin auf den erzielten Steuererlös abstellt, sofern der durch die Tat erzielte Steuervorteil höher ist als die Strafdrohung von Art. 96 MWSTG .</w:t>
      </w:r>
    </w:p>
    <w:p>
      <w:r>
        <w:rPr>
          <w:b/>
        </w:rPr>
        <w:t>E. 3.8.2</w:t>
      </w:r>
    </w:p>
    <w:p>
      <w:r>
        <w:t>Gemäss Art. 97 Abs. 1 zweiter Halbsatz MWSTG kann Art. 34 StGB sinngemäss herangezogen werden. Mit dem Verweis auf Art. 34 StGB wollte der Gesetzgeber herausstreichen, dass bei der Strafzumessung vermehrt auf die wirtschaftliche Leistungsfähigkeit und nicht mehr primär auf den Taterfolg abgestellt werden soll (BISCHOF, a.a.O., S. 496). Der Verweis in Art. 97 Abs. 1 zweiter Halbsatz MWSTG auf Art. 34 StGB bezieht sich demnach in erster Linie auf dessen Abs. 2 Satz 4 und Abs. 3. Gemäss Art. 34 Abs. 2 Satz 4 StGB bestimmt sich die Höhe des Tagessatzes nach den persönlichen und wirtschaftlichen Verhältnissen des Täters im Zeitpunkt des Urteils, namentlich nach Einkommen und Vermögen, Lebensaufwand, allfälligen Familien- und Unterstützungspflichten sowie nach dem Existenzminimum. BGE 149 IV 395 S. 411 Gleiches ergibt sich bereits aus Art. 97 Abs. 1 Satz 1 erster Halbsatz MWSTG i.V.m. Art. 106 Abs. 3 StGB und Art. 8 VStrR e contrario, wonach für die Berechnung von Bussen über Fr. 5'000.- namentlich auch die finanziellen Verhältnisse des Täters zu berücksichtigen sind (oben E. 3.6.2). Art. 34 Abs. 3 StGB i.V.m. Art. 97 Abs. 1 zweiter Halbsatz MWSTG verpflichtet die Behörden des Bundes, der Kantone und der Gemeinden zudem, die für die Bestimmung des Tagessatzes erforderlichen Auskünfte zu geben.</w:t>
      </w:r>
    </w:p>
    <w:p>
      <w:r>
        <w:rPr>
          <w:b/>
        </w:rPr>
        <w:t>E. 3.8.3</w:t>
      </w:r>
    </w:p>
    <w:p>
      <w:r>
        <w:t>Demgegenüber regeln Art. 34 Abs. 1 und 2 Satz 1 bis 3 StGB die Anzahl Tagessätze und deren Höhe, wobei eine Geldstrafe neurechtlich in der Regel maximal 180 Tagessätze zu Fr. 3'000.- beträgt ( Art. 34 Abs. 1 und 2 Satz 1 StGB , in Kraft seit dem 1. Januar 2018). Altrechtlich betrug die Geldstrafe maximal 360 Tagessätze zu Fr. 3'000.- (vgl. aArt. 34 Abs. 1 Satz 1 StGB, Fassung gültig bis am 31. Dezember 2017). Massstab für die Strafandrohung von Art. 96 Abs. 4 MWSTG war offenbar die altrechtliche Geldstrafe von maximal 360 Tagessätzen zu Fr. 3'000.-, d.h. von maximal Fr. 1'080'000.- (BISCHOF, a.a.O., S. 495). Entgegen einer in der Lehre vertretenen Auffassung (vgl. PITTET, a.a.O., N. 9 zu Art. 97 MWSTG ) lässt sich aus Art. 97 Abs. 1 zweiter Halbsatz MWSTG (Verweis auf Art. 34 StGB ) jedoch nicht ableiten, die Steuerhinterziehungsbusse habe sich an der Geldstrafe gemäss Art. 34 Abs. 1 StGB zu orientieren, nachdem Art. 96 und 97 Abs. 1 Satz 2 MWSTG explizit einen anderen Bussenrahmen vorgeben und die Steuerhinterziehungsbusse auch nicht mit einer Geldstrafe vergleichbar ist, die sich nach völlig anderen Grundsätzen bemisst. Ohnehin beträgt die Geldstrafe seit Inkrafttreten des revidierten Art. 34 StGB am 1. Januar 2018 in der Regel noch höchstens 180 Tagessätze zu Fr. 3'000.-, d.h. maximal Fr. 540'000.- ( Art. 34 Abs. 1 und 2 StGB ). Mit der Reduktion der Geldstrafe von altrechtlich höchstens 360 Tagessätzen auf neurechtlich 180 Tagessätze ging nicht eine mildere, sondern eine härtere Bestrafung einher, da die Geldstrafe zugunsten der Freiheitsstrafe im Bereich der mittelschweren Kriminalität (Strafen von 181 bis 360 Tagessätzen) zurückgedrängt wurde (vgl. BGE 147 IV 241 E. 4).</w:t>
      </w:r>
    </w:p>
    <w:p>
      <w:r>
        <w:rPr>
          <w:b/>
        </w:rPr>
        <w:t>E. 3.9</w:t>
      </w:r>
    </w:p>
    <w:p>
      <w:r>
        <w:t>Der Fall 121 beurteilt sich in Anwendung von Art. 97 Abs. 1 Satz 2 MWSTG , da der durch die Tat erzielte Steuervorteil von Fr. 1'251'628.80 höher ist als die Strafdrohung von Busse bis Fr. 800'000.- gemäss Art. 96 Abs. 4 lit. a MWSTG . Der obere BGE 149 IV 395 S. 412 Bussenrahmen beträgt wie dargelegt Fr. 2'503'257.60 ( Art. 97 Abs. 1 Satz 2 MWSTG ). Die Vorinstanz setzt die Busse im Fall 121 vor Berücksichtigung der "langen Verfahrensdauer" (vgl. dazu nicht publ. E. 5) auf Fr. 1'700'000.- fest und damit mehr als 1/3 über dem Einfachen des erzielten Steuervorteils sowie im oberen Drittel des Bussenrahmens. Sie berücksichtigt nebst dem Taterfolg in der Höhe des erzielten Steuererlöses auch das konkrete Tatvorgehen sowie die äusserst günstigen finanziellen Verhältnisse des Beschwerdegegners 1. Dass die Vorinstanz damit das ihr zustehende Ermessen geradezu missbraucht und die strafzumessungsrelevanten Faktoren offensichtlich falsch gewichtet haben könnte, zeigt der Beschwerdeführer 1 nicht rechtsgenügend auf. Dies ist auch nicht ersichtlich.</w:t>
      </w:r>
    </w:p>
    <w:p>
      <w:r>
        <w:rPr>
          <w:b/>
        </w:rPr>
        <w:t>E. 3.10.1</w:t>
      </w:r>
    </w:p>
    <w:p>
      <w:r>
        <w:t>In den übrigen neurechtlichen Fällen beträgt der obere Bussenrahmen Fr. 800'000.- ( Art. 96 Abs. 4 lit. a MWSTG ). Das objektive Tatverschulden, wozu der Taterfolg in Form des erzielten Steuererlöses gehört, ist unter neuem Recht weiterhin ein relevanter und wichtiger Strafzumessungsfaktor (vgl. Art. 8 VStrR ; Art. 97 Abs. 1 Satz 1 MWSTG i.V.m. Art. 106 Abs. 3 StGB ). Auch im Rahmen von Art. 96 MWSTG kann die Busse trotz der fixen Maximalbeträge daher nicht losgelöst von jeglichen Überlegungen zur Höhe der hinterzogenen Steuer festgelegt werden. Dies gilt insbesondere für die vorsätzliche Mehrwertsteuerhinterziehung, die sich nach oben nach wie vor am Betrag des erzielten Steuervorteils orientiert (vgl. Art. 97 Abs. 1 Satz 2 MWSTG ). Art. 97 Abs. 1 Satz 2 MWSTG gelangt dem Wortlaut der Bestimmung folgend nur zur Anwendung, sofern der durch die Tat erzielte Steuervorteil höher ist als die Strafdrohung von Art. 96 MWSTG . Dies hat im Ergebnis einen wenig kohärenten oberen Bussenrahmen zur Folge, da die Busse für eine vorsätzliche Hinterziehung der Einfuhrsteuer im Sinne von Art. 96 Abs. 4 lit. a MWSTG bei einem geringen deliktischen Erlös rein theoretisch ein Vielfaches, bei einem Steuervorteil von Fr. 400'000.- das Doppelte, darüber und bis Fr. 800'000.- weniger als das Doppelte bzw. lediglich das Einfache und über Fr. 800'000.- erneut das Doppelte der hinterzogenen Steuer betragen kann. Ausgangspunkt für die Strafzumessung muss dennoch wie altrechtlich auch unter neuem Recht der (ungefähre) Deliktserlös bilden, wobei der strafrechtlich relevante Deliktserlös wie dargelegt angesichts des im Strafrecht geltenden Grundsatzes "in dubio pro reo" mit dem von den Steuerbehörden errechneten Betrag nicht BGE 149 IV 395 S. 413 zwingend identisch sein muss (oben E. 3.8.1). Ausgehend davon ist die Strafzumessung - wie unter altem Recht (vgl. oben E. 3.7.2) - innerhalb des Bussenrahmens in Berücksichtigung der finanziellen Verhältnisse sowie der übrigen strafzumessungsrelevanten Faktoren vorzunehmen.</w:t>
      </w:r>
    </w:p>
    <w:p>
      <w:r>
        <w:rPr>
          <w:b/>
        </w:rPr>
        <w:t>E. 3.10.2</w:t>
      </w:r>
    </w:p>
    <w:p>
      <w:r>
        <w:t>Dem Gesetzgeber war es ein Anliegen, unter neuem Recht bei der Berechnung der Mehrwertsteuerbusse vermehrt auch den finanziellen Verhältnissen der beschuldigten Person Rechnung zu tragen. Damit wollte er insbesondere sicherstellen, dass ohne Abklärung der Vermögens- und Einkommensverhältnisse, des Grundbedarfs sowie allfälliger Familien- und Unterstützungspflichten keine die wirtschaftliche Existenzgrundlage bedrohende Mehrwertsteuerbusse ausgesprochen wird bzw. die Mehrwertsteuerbusse auch in dieser Hinsicht verhältnismässig ist, was er mit dem Verweis in Art. 97 Abs. 1 MWSTG auf Art. 34 Abs. 2 StGB zum Ausdruck brachte (vgl. oben E. 3.8.2). Gesetzgeberisches Ziel war es demgegenüber nicht, dass die Bussen neurechtlich automatisch tiefer auszufallen haben (BISCHOF, a.a.O., S. 495) und finanziell leistungsstarke Straftäter künftig milder zu bestrafen sind. BISCHOF, der an der Ausarbeitung des neuen Art. 96 MWSTG als Mitglied der nationalrätlichen Kommission beteiligt war (vgl. BGE 148 IV 96 E. 4.4.2; BAUMGARTNER/CLAVADETSCHER/KOCHER, a.a.O., § 11 Rz. 2 ff.; CLAVADETSCHER/ BOSSART MEIER, a.a.O., N. 6 Vorbem. Art. 96-106 MWSTG ), vertritt in diesem Zusammenhang gar die Auffassung, der in Art. 96 MWSTG vorgesehene Strafrahmen könne im Einzelfall beispielsweise auch ausgeschöpft werden, wenn nur eine Steuer von Fr. 10'000.- hinterzogen worden sei und die persönlichen Verhältnisse des Täters (Einkommensmillionär) es rechtfertigen (BISCHOF, a.a.O., S. 495).</w:t>
      </w:r>
    </w:p>
    <w:p>
      <w:r>
        <w:rPr>
          <w:b/>
        </w:rPr>
        <w:t>E. 3.10.3</w:t>
      </w:r>
    </w:p>
    <w:p>
      <w:r>
        <w:t>Die Vorinstanz berücksichtigt bei der Festsetzung der Busse innerhalb des Bussenrahmens von Art. 96 Abs. 4 lit. a MWSTG nebst den finanziellen Verhältnissen zu Recht das objektive und subjektive Tatverschulden des Beschwerdegegners 1. Auch insofern fällt jedoch auf, dass sie die Bussen vor Berücksichtigung der "langen Verfahrensdauer" trotz der vorsätzlichen Tatbegehung, erschwerender Umstände (Auslagerung der Objekte aus dem offenen Zolllager mit anschliessendem Export via Transitabfertigung; Falschanmeldung unter Verwendung fiktiver Rechnungen) und der ausgesprochen guten finanziellen Verhältnisse des Beschwerdegegners 1 im Bereich des Einfachen der hinterzogenen Steuer bzw. teils darunter BGE 149 IV 395 S. 414 festlegt. Hinsichtlich der übrigen neurechtlichen Fälle verneint die Vorinstanz erschwerende Umstände, die für eine über das grundsätzlich organisierte Vorgehen hinausgehende kriminelle Energie sprechen. In diesen Fällen setzt die Vorinstanz die Busse vor der strafmindernden Berücksichtigung der "langen Verfahrensdauer" trotz der vorsätzlichen Tatbegehung und des "grundsätzlich organisierten" (d.h. direktvorsätzlichen) Vorgehens teils deutlich unter dem Einfachen der hinterzogenen Steuer fest. Dies gilt insbesondere für den Fall 321, in welchem die Vorinstanz trotz ausserordentlich guter finanzieller Verhältnisse, einer vorsätzlicher Tatbegehung und eines Deliktserfolgs von rund Fr. 100'000.- vor Berücksichtigung der langen Verfahrensdauer eine Busse von lediglich Fr. 85'000.- als angemessen erachtet. Die Vorinstanz hat das ihr zustehende Ermessen daher auch insofern nicht ausgeschöpft, für die Strafzumessung relevante Umstände (Vorsatz; erschwerende Umstände) im Ergebnis unberücksichtigt gelassen bzw. in Verletzung ihres Ermessens falsch gewichtet und trotz vorsätzlicher Tatbegehung teilweise Bussen im Fahrlässigkeitsbereich festgelegt. Diesbezüglich kann auf das zuvor Gesagte verwiesen werden (oben E. 3.7.3). Eine künftig mildere Bestrafung von finanziell leistungsstarken Tätern war kein gesetzgeberisches Ziel von Art. 96 MWSTG (oben E. 3.10.2). Die Beschwerde des Beschwerdeführers 1 ist folglich auch bezüglich der im angefochtenen Urteil unter E. 6.2.1 bis 6.2.3 beurteilten neurechtlichen Fälle (den Fall 121 ausgenommen) gutzuheissen und die Angelegenheit zur erneuten Strafzumessung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