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356</w:t>
      </w:r>
    </w:p>
    <w:p>
      <w:r>
        <w:t>Bundesgericht (BGE), 2022-07-12, DE</w:t>
      </w:r>
    </w:p>
    <w:p>
      <w:r>
        <w:rPr>
          <w:b/>
        </w:rPr>
        <w:t xml:space="preserve">Quelle: </w:t>
      </w:r>
      <w:r>
        <w:t>https://mcp.opencaselaw.ch/entscheid/bge_BGE_148_V_356</w:t>
      </w:r>
    </w:p>
    <w:p>
      <w:r>
        <w:t>FR: ATF 148 V 356</w:t>
      </w:r>
    </w:p>
    <w:p>
      <w:r>
        <w:t>IT: DTF 148 V 356</w:t>
      </w:r>
    </w:p>
    <w:p>
      <w:pPr>
        <w:pStyle w:val="Heading2"/>
      </w:pPr>
      <w:r>
        <w:t>Regeste</w:t>
      </w:r>
    </w:p>
    <w:p>
      <w:r>
        <w:t>Regeste Art. 6 Abs. 1 UVG; Adäquanz eines zweiten, nicht versicherten Folgeunfalls. Ein zweiter, nicht versicherter Unfall kann eine Leistungspflicht des für einen ersten Unfall zuständigen Unfallversicherers auslösen, sofern der zweite Unfall adäquat kausale Folge des ersten ist (E. 6.2 und 6.3). Frage offengelassen, ob es sich bei den rechtsprechungsgemässen Anforderungen um eine spezielle Adäquanzprüfung handelt, oder ob diese in der allgemeinen Adäquanzformel aufgehen. Die Bejahung der Adäquanz setzt jedenfalls voraus, dass der unfallbedingte Vorzustand zu einem erhöhten Unfallrisiko führte (E. 7.3.1).</w:t>
      </w:r>
    </w:p>
    <w:p>
      <w:r>
        <w:t>Regeste Art. 6 al. 1 LAA; causalité lorsqu'un second accident non assuré est la conséquence du premier. Un second événement accidentel, non assuré, peut donner lieu à une obligation de prester de la part de l'assureur-accidents compétent pour le premier accident pour autant que le second constitue la conséquence adéquate du premier (consid. 6.2 et 6.3). Est laissée ouverte la question de savoir si, en ce qui concerne les conditions posées par la jurisprudence, l'on a affaire à un examen de la causalité spécial ou correspondant à la règle générale du cours ordinaire des choses et de l'expérience de la vie. L'admission de la causalité adéquate suppose en tout cas que l'état antérieur post-traumatique ait conduit à un risque accru d'accident (consid. 7.3.1).</w:t>
      </w:r>
    </w:p>
    <w:p>
      <w:r>
        <w:t>Regesto Art. 6 cpv. 1 LAINF; causalità di un secondo infortunio non assicurato, conseguenza del primo. Un secondo infortunio, non assicurato, può dare luogo a un obbligo di pagare le prestazioni da parte dell'assicuratore infortuni competente per il primo, a condizione che il secondo infortunio costituisca una conseguenza causale adeguata del primo (consid. 6.2 e 6.3). È lasciata aperta la questione di sapere se, per quanto attiene i requisiti posti dalla giurisprudenza, si tratti di un esame speciale della causalità adeguata o se corrisponda alla regola generale di adeguatezza secondo il corso ordinario delle cose e l'esperienza della vita. In ogni caso, l'ammissione della causalità adeguata presuppone che lo stato precedente post-traumatico abbia comportato un rischio accresciuto d'infortunio (consid. 7.3.1).</w:t>
      </w:r>
    </w:p>
    <w:p>
      <w:pPr>
        <w:pStyle w:val="Heading2"/>
      </w:pPr>
      <w:r>
        <w:t>Erwägungen</w:t>
      </w:r>
    </w:p>
    <w:p>
      <w:r>
        <w:rPr>
          <w:b/>
        </w:rPr>
        <w:t>E. 2</w:t>
      </w:r>
    </w:p>
    <w:p>
      <w:r>
        <w:t>Streitig ist, ob die Vorinstanz Bundesrecht verletzte, indem sie den leistungsverweigernden Einspracheentscheid der Suva vom 14. Mai 2020 bestätigte.</w:t>
      </w:r>
    </w:p>
    <w:p>
      <w:r>
        <w:rPr>
          <w:b/>
        </w:rPr>
        <w:t>E. 3</w:t>
      </w:r>
    </w:p>
    <w:p>
      <w:r>
        <w:t>Nach Art. 6 Abs. 1 UVG gewährt der Unfallversicherer seine Leistungen bei Berufsunfällen, Nichtberufsunfällen und Berufskrankheiten, soweit das Gesetz nichts anderes bestimmt. Die Leistungspflicht des Unfallversicherers setzt dabei (u.a.) voraus, dass zwischen dem Unfallereignis und dem eingetretenen Schaden (Krankheit, Invalidität, Tod)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 BGE 142 V 435 E. 1; BGE 129 V 177 E. 3.1 mit Hinweisen). Als adäquate Ursache eines Erfolges hat ein Ereignis dann zu gelten, wenn es nach dem gewöhnlichen Lauf der Dinge und nach der allgemeinen Lebenserfahrung an sich geeignet ist, einen Erfolg BGE 148 V 356 S. 359 von der Art des eingetretenen herbeizuführen, der Eintritt dieses Erfolges also durch das Ereignis allgemein als begünstigt erscheint ( BGE 129 V 177 E. 3.2; BGE 125 V 461 E. 5a mit Hinweisen). Rechtspolitischer Zweck der Adäquanz ist eine Begrenzung der Haftung ( BGE 145 III 72 E. 2.3.1; BGE 122 V 415 E. 2c; BGE 117 V 369 E. 4a). Sie dient als Korrektiv zum naturwissenschaftlichen Ursachenbegriff, der unter Umständen der Einschränkung bedarf, um für die rechtliche Verantwortung tragbar zu sein ( BGE 145 III 72 E. 2.3.1; BGE 142 III 433 E. 4.5; BGE 122 V 415 E. 2c). Im Recht der sozialen Unfallversicherung geht es im Zusammenhang mit Verletzungen gemäss der Rechtsprechung jeweils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 BGE 122 V 415 E. 2c; Urteil 8C_493/2021 vom 4. März 2022 E. 3.3.6). Nach der Rechtsprechung haftet der Unfallversicherer grundsätzlich für alle Folgen, mithin auch mittelbare Folgeschäden, die mit einem versicherten Unfall natürlich und adäquat kausal zusammenhängen (Urteile 8C_629/2013 vom 29. Januar 2014 E. 4; U 4/81 vom 6. Oktober 1981 E. 2e).</w:t>
      </w:r>
    </w:p>
    <w:p>
      <w:r>
        <w:rPr>
          <w:b/>
        </w:rPr>
        <w:t>E. 4.1</w:t>
      </w:r>
    </w:p>
    <w:p>
      <w:r>
        <w:t>Zwischen den Parteien ist unbestritten, dass der Beschwerdeführer im Zeitpunkt des Sturzes vom 8. Juli 2019 bei der Suva nicht mehr unfallversichert war. Einigkeit besteht auch insofern, dass dieser Sturz - ungeachtet der vorbestehenden degenerativen Beschwerden der linken Schulter - ursächlich war für die Ruptur der Supra- und der Infraspinatussehne, und dass diese Verletzungen den operativen Eingriff vom 31. Juli 2019 erforderlich machten. Gleichzeitig steht damit (unbestrittenermassen) auch fest, dass ein Rückfall oder Spätfolgen bzw. eine damit verbundene Leistungspflicht der Suva ( Art. 11 UVV ) nach der Rechtsprechung ausser Betracht fallen (vgl. zum Ganzen SVR 2003 UV Nr. 14 S. 42, U 86/02 E. 4.2; Urteile 8C_66/2016 vom 9. Mai 2016 E. 4.3; 8C_934/2014 vom 8. Januar 2016 E. 3.3).</w:t>
      </w:r>
    </w:p>
    <w:p>
      <w:r>
        <w:rPr>
          <w:b/>
        </w:rPr>
        <w:t>E. 4.2</w:t>
      </w:r>
    </w:p>
    <w:p>
      <w:r>
        <w:t>Umstritten und zu prüfen ist demgegenüber, ob der Sturz aus dem Rollstuhl vom 8. Juli 2019 und die dabei erlittenen Verletzungen der linken Schulter als mittelbare Folge auf den ersten, versicherten Unfall vom 4. Oktober 1989 zurückzuführen sind und damit eine Leistungspflicht der Suva begründen. BGE 148 V 356 S. 360</w:t>
      </w:r>
    </w:p>
    <w:p>
      <w:r>
        <w:rPr>
          <w:b/>
        </w:rPr>
        <w:t>E. 5.1</w:t>
      </w:r>
    </w:p>
    <w:p>
      <w:r>
        <w:t>Die Vorinstanz erwog, der Beschwerdeführer sei aufgrund des Unfalls vom 4. Oktober 1989 bzw. der dabei erlittenen Paraplegie auf einen Rollstuhl angewiesen. Wäre dies nicht der Fall, hätte es nicht zu einem Sturz aus demselben kommen können. Der natürliche Kausalzusammenhang zwischen dem Unfall vom 4. Oktober 1989 und dem Sturz aus dem Rollstuhl am 8. Juli 2019 sei deshalb ohne Weiteres zu bejahen. Hinsichtlich des adäquaten Kausalzusammenhangs gelangte die Vorinstanz sodann zum Schluss, der Sturz vom 8. Juli 2019 sei nicht hinlänglich der Paraplegie anzulasten. Nicht die Rollstuhlabhängigkeit und die damit verbundenen körperlichen Defizite hätten zum Sturz geführt, sondern vielmehr das unerwartete Hängenbleiben an der Bettkante beim Rückwärtsfahren. Die seit 30 Jahren bestehende Paraplegie und die damit einhergehende Rollstuhlabhängigkeit erschienen nach dem gewöhnlichen Lauf der Dinge und nach der allgemeinen Lebenserfahrung somit nicht geeignet, den neuerlichen Sturz herbeizuführen. Mangels Adäquanz sei die Suva für die Folgen des Unfallereignisses vom 8. Juli 2019 entsprechend nicht leistungspflichtig.</w:t>
      </w:r>
    </w:p>
    <w:p>
      <w:r>
        <w:rPr>
          <w:b/>
        </w:rPr>
        <w:t>E. 5.2</w:t>
      </w:r>
    </w:p>
    <w:p>
      <w:r>
        <w:t>Der Beschwerdeführer hält dafür, die unfallbedingt erlittene Paraplegie und die damit einhergehende gefahrengeneigte Rollstuhlpflicht seien geeignet, die hier in Frage stehende Ruptur der Rotatorenmanschette links zu verursachen. Auch die adäquate Kausalität sei damit erfüllt und der Schulterschaden somit Folge des bei der Suva versicherten Unfalls von 1989, weswegen diese als zuständiger Unfallversicherer die gesetzlichen Leistungen zu erbringen habe.</w:t>
      </w:r>
    </w:p>
    <w:p>
      <w:r>
        <w:rPr>
          <w:b/>
        </w:rPr>
        <w:t>E. 6.1</w:t>
      </w:r>
    </w:p>
    <w:p>
      <w:r>
        <w:t>Was zunächst den vorinstanzlich bejahten natürlichen Kausalzusammenhang betrifft, wurde diese Tatfrage weder im Einspracheentscheid noch in den danach verfassten Rechtsschriften erörtert. Auch vor Bundesgericht wird sie nicht aufgegriffen, weshalb sich vertiefende Ausführungen dazu erübrigen. Im Zentrum des Rechtsstreits steht wie bereits im Einspracheentscheid die Adäquanz, mithin die ("normative") Wertungsfrage der rechtlichen Relevanz des ersten Unfalls vom 4. Oktober 1989 für die Folgen des hier streitbetroffenen Unfallereignisses.</w:t>
      </w:r>
    </w:p>
    <w:p>
      <w:r>
        <w:rPr>
          <w:b/>
        </w:rPr>
        <w:t>E. 6.2</w:t>
      </w:r>
    </w:p>
    <w:p>
      <w:r>
        <w:t>Mit der Thematik, ob ein zweiter, nicht versicherter Unfall adäquat kausale Folge eines ersten (versicherten) Unfalls bildet und BGE 148 V 356 S. 361 damit eine Leistungspflicht des für den ersten Unfall zuständigen Unfallversicherers auslöst, hatte sich die höchstrichterliche Rechtsprechung seit längerem nicht mehr zu befassen. Soweit ersichtlich wurde diese Thematik auch in der Literatur kaum (mehr) aufgegriffen (vgl. etwa ALFRED MAURER, Recht und Praxis der schweizerischen obligatorischen Unfallversicherung, 2. Aufl. 1963, S. 291 f.; derselbe , Schweizerisches Unfallversicherungsrecht, 1985, S. 464 f. und Fn. 1220, je mit Hinweis auf EVGE 1960 S. 158 [Squaratti];RAOUL MORELL, Der Kausalbegriff in der Unfallversicherung, SZS 1965 S. 37; ANDRÉ NABOLD, in: Kommentar zum Schweizerischen Sozialversicherungsrecht, UVG, Hürzeler/Kieser [Hrsg.], 2018, N. 64 zu Art. 6 UVG ).</w:t>
      </w:r>
    </w:p>
    <w:p>
      <w:r>
        <w:rPr>
          <w:b/>
        </w:rPr>
        <w:t>E. 6.3</w:t>
      </w:r>
    </w:p>
    <w:p>
      <w:r>
        <w:t>Bereits mit Urteil i.S. Biel vom 15. Januar 1919 (auszugsweise wiedergegeben in WERNER LAUBER, Praxis des sozialen Unfallversicherungsrechts der Schweiz, 1928, S. 24 ff.) erwog das damalige Eidg. Versicherungsgericht (heute: die Erste und Zweite sozialrechtliche Abteilung des Bundesgerichts), dass ein weiterer, nicht versicherter Unfall jedenfalls dann als mittelbare Folge eines früheren Unfalls erscheine, wenn: 1. der zweite Unfall sich während der Heilungsdauer des ersten Unfalls ereigne; 2. der Versicherte durch den früheren Unfall seinem Wirkungskreis und seinen bisherigen Lebensgewohnheiten entrissen worden war und es im Moment des zweiten Unfalls noch gewesen ist; und schliesslich 3. der Versicherte der Gefahr eines zweiten Unfalls infolge des durch den ersten bewirkten körperlichen oder geistigen Zustands in erhöhtem Masse ausgesetzt war. Unter diesen drei Voraussetzungen bestehe im Allgemeinen eine grosse Wahrscheinlichkeit, dass sich der zweite Unfall ohne den ersten nicht ereignet haben würde; der zweite Unfall erscheine rechtlich als eine blosse Komplikation des ersten, als eine Störung des Heilungsprozesses, mit deren Möglichkeit der Versicherer von vornherein rechnen müsse und für deren Folgen er daher in gleicher Weise aufzukommen habe wie für die unmittelbaren Folgen des ersten Unfalls (E. 6 des genannten Urteils; in diese Richtung zielend auch das Urteil i.S. Hubler vom 3. Mai 1923 E. 1 f.). Mit EVGE 1960 S. 158 ("Squaratti") fasste das Eidg. Versicherungsgericht die Problematik im Hinblick auf selbstständige Versicherungsansprüche BGE 148 V 356 S. 362 von Hinterlassenen ausdrücklich als Anwendungsfall der adäquaten Kausalität auf. Zu den von der älteren Rechtsprechung aufgestellten Voraussetzungen hielt es fest, diese liefen im Wesentlichen auf den Adäquanzbegriff hinaus. Inwieweit sie für Ansprüche des (beim zweiten, nicht versicherten Unfall verstorbenen) Versicherten selber massgebend seien, liess es im Weiteren jedoch offen. Für die eigenständigen Ansprüche der Hinterlassenen sei einzig ausschlaggebend, ob der Tod in rechtserheblichem Kausalzusammenhang mit dem versicherten ersten Unfall gestanden habe, wobei unter einen solchen Zusammenhang auch ein mittelbarer fallen könne, sofern nur die Qualität des Zusammenhanges genüge (E. 2 f. des Urteils). In Urteil U 4/81 vom 6. Oktober 1981 E. 2e beurteilte das Eidg. Versicherungsgericht den adäquaten Kausalzusammenhang zwischen einem ersten und einem zweiten, nicht mehr versicherten Unfall, ohne dass es dies in grundsätzlicher Hinsicht erörtert hätte, wiederum explizit unter Bezugnahme auf die drei kumulativen Kriterien gemäss dem Urteil i.S. Biel vom 15. Januar 1919. Im Urteil U 71/97 vom 6. Juli 1998 erachtete es, unter Verweis auf EVGE 1960 S. 158, jedoch ebenfalls ohne grundsätzliche Erörterung, für die Beurteilung der Adäquanz in einem vergleichbaren Fall demgegenüber die allgemeine Adäquanzformel als massgebend (E. 2a, 2b und 4b des genannten Urteils).</w:t>
      </w:r>
    </w:p>
    <w:p>
      <w:r>
        <w:rPr>
          <w:b/>
        </w:rPr>
        <w:t>E. 7.1</w:t>
      </w:r>
    </w:p>
    <w:p>
      <w:r>
        <w:t>Die Vorinstanz erwog, nach der unbestritten gebliebenen Hergangsschilderung des Beschwerdeführers vom 9. Juli 2019 sei er am Tag zuvor mit dem Rollstuhl rückwärts gefahren. Dabei sei er "irgendwie" mit dem Rollstuhl an der Bettkante hängengeblieben und mit der linken Schulter auf den Boden gestürzt. Er habe instinktiv versucht, die operierte rechte Schulter zu schonen, weshalb er auf die linke Schulter gestürzt sei. Weiter legte das kantonale Gericht dar, der Beschwerdeführer sei seit dem Unfall am 4. Oktober 1989 auf einen Rollstuhl angewiesen. Über die vielen Jahre bis zum Sturz vom 8. Juli 2019 habe er sich ohne Zweifel an den Rollstuhl gewöhnt und sei diesbezüglich geübt. Damit seien aber die Kriterien, welche für eine Adäquanz sprechen würden, nicht erfüllt. Weder habe sich der Unfall während der Heilungsdauer des ersten Unfalls ereignet, noch könne gesagt werden, dass der Beschwerdeführer nach dieser langen Zeit weiterhin seinen Lebensgewohnheiten und seinem Wirkungskreis entrissen gewesen sei. Denn nach 30 Jahren im Rollstuhl sei ohne BGE 148 V 356 S. 363 Weiteres von den neuen Lebensgewohnheiten und vom neuen Wirkungskreis als Rollstuhlfahrer auszugehen. Auch habe bei vieljähriger Rollstuhlabhängigkeit und Gewöhnung an die körperlichen Defizite (insbesondere Nichtgebrauch der unteren Extremitäten, verminderte Rumpfkraft und Stabilität) kein relevant erhöhtes Unfallrisiko mehr bestanden. Die vom Beschwerdeführer geltend gemachte verminderte Rumpfkraft und -stabilität sei denn auch in dem Sinne zu relativieren, als es ihm gelungen sei, sich während des Sturzes instinktiv auf die linke Seite zu drehen. Damit sei der Sturz vom 8. Juli 2019 nicht mehr hinlänglich der Paraplegie anzulasten bzw. führten nicht hauptsächlich die Rollstuhlabhängigkeit und die damit verbundenen körperlichen Defizite zum Sturz, sondern vielmehr das unerwartete Hängenbleiben an der Bettkante beim Rückwärtsfahren. Die seit 30 Jahren bestehende Paraplegie und die damit einhergehende Rollstuhlabhängigkeit erschienen nach dem gewöhnlichen Lauf der Dinge und nach der allgemeinen Lebenserfahrung nicht geeignet, den Sturz im Jahr 2019 herbeizuführen; mangels Adäquanz sei die Suva für die Folgen des Unfallereignisses vom 8. Juli 2019 somit nicht leistungspflichtig.</w:t>
      </w:r>
    </w:p>
    <w:p>
      <w:r>
        <w:rPr>
          <w:b/>
        </w:rPr>
        <w:t>E. 7.2</w:t>
      </w:r>
    </w:p>
    <w:p>
      <w:r>
        <w:t>Der Beschwerdeführer rügt, die Rechtsprechung habe in einem älteren Entscheid Voraussetzungen genannt, bei deren Erfüllung eine Leistungspflicht der Suva für einen zweiten, grundsätzlich nicht versicherten, Unfall mit grosser Wahrscheinlichkeit bestehe. Zu diesen alternativen Voraussetzungen zähle ein erhöhtes Unfallrisiko infolge der ersten Unfallfolgen. Aufgrund des ersten Unfallereignisses vom 4. Oktober 1989 sei er für die individuelle Fortbewegung ständig auf die Verwendung eines manuellen Rollstuhls angewiesen. Gleich der in EVGE 1960 S. 158 erwähnten unfallbedingten Schädigung des Schwindelapparats gehe auch von der Verwendung eines Handrollstuhls eine erhöhte Gefahr für das Erleiden weiterer Unfälle aus.</w:t>
      </w:r>
    </w:p>
    <w:p>
      <w:r>
        <w:rPr>
          <w:b/>
        </w:rPr>
        <w:t>E. 7.3.1</w:t>
      </w:r>
    </w:p>
    <w:p>
      <w:r>
        <w:t>Auch nach EVGE 1960 S. 158, mit welchem die Theorie des adäquaten Kausalzusammenhangs im schweizerischen Sozialversicherungsrecht Einzug gehalten hat (MEYER-BLASER, Kausalitätsfragen auf dem Gebiet des Sozialversicherungsrechts, SZS 1994 S. 82), hielt das Eidg. Versicherungsgericht mit Urteil U 4/81 vom 6. Oktober 1981 an der 1919 aufgestellten Formel im Sinne der drei kumulativen Voraussetzungen fest. Mit Urteil U 71/97 vom 6. Juli 1998 ging es hingegen von der allgemeinen Adäquanzformel aus BGE 148 V 356 S. 364 (vgl. E. 6.3 hiervor). Auch die Vorinstanz hat sich von der 1919 begründeten Rechtsprechung ein Stück weit gelöst, indem sie dem Grundsatz nach die allgemeine Adäquanzformel für massgeblich erachtete, letztlich aber gleichwohl die drei kumulativen Voraussetzungen in ihre Beurteilung der Adäquanz einfliessen liess und allesamt verneinte. Ob es sich bei der mit Urteil i.S. Biel vom 15. Januar 1919 aufgestellten Formel um eine spezielle - und allenfalls beizubehaltende - Adäquanzprüfung handelt, ähnlich etwa jener bei organisch nicht hinreichend nachweisbaren Unfallfolgen (vgl. zum Ganzen BGE 115 V 133 ), oder ob sie - wie vom Eidg. Versicherungsgericht in EVGE 1960 S. 158 angedeutet und von der Vorinstanz angenommen - in der allgemeinen Adäquanzformel aufgeht, kann hier offengelassen werden: Wie der Beschwerdeführer zu Recht anerkennt, ist in der vorliegenden Konstellation auch bei einer Beurteilung nach der allgemeinen Adäquanzformel massgeblich, ob der unfallbedingte Vorzustand im Sinne der Paraplegie und Rollstuhlabhängigkeit zu einem erhöhten Unfallrisiko, d.h. einer erhöhten Sturzgefahr geführt hatte. Wie es sich demgegenüber mit den beiden anderen Voraussetzungen verhält, die der Beschwerdeführer wohl aufgrund einer missverständlichen Formulierung im angefochtenen Urteil als alternativ und damit entbehrlich erachtet, braucht dabei keiner weiteren Erörterung. Es erscheint zwar durchaus fraglich, inwieweit die Prüfung, ob sich der zweite Unfall während der Heilungsphase des ersten Unfalls ereignete, bei endgültigen Unfallfolgen wie einer Paraplegie zur Beurteilung der Adäquanz geeignet ist. Nachdem die Adäquanz mangels einer erhöhten Unfallgefahr jedoch so oder so zu verneinen ist (vgl. E. 7.3.2 ff. hiernach), erübrigen sich diesbezüglich weitere Ausführungen.</w:t>
      </w:r>
    </w:p>
    <w:p>
      <w:r>
        <w:rPr>
          <w:b/>
        </w:rPr>
        <w:t>E. 7.3.2</w:t>
      </w:r>
    </w:p>
    <w:p>
      <w:r>
        <w:t>Im vom Beschwerdeführer angerufenen EVGE 1960 S. 158 präsentierte sich die Ausgangslage grundsätzlich anders: Als bleibende Folgen des ersten Unfalls litt der Versicherte dort an Schwindel- und Schwächeanfällen, die jederzeit überraschend auftreten konnten und aufgrund derer er befürchtete umzufallen, "sobald er auf der Strasse sich umkehrte, sich bückte oder nach oben blickte". Es war denn gerade auch eine solch plötzlich auftretende Schwindelerscheinung, welche auf einer Bergwanderung in steil abfallendem Gebiet zum tödlichen Absturz führte (Sachverhalt Bst. A., E. 1 und 3 des genannten Urteils). Im vorliegend zu beurteilenden Fall war der Beschwerdeführer im Zeitpunkt des Sturzes vom 8. Juli BGE 148 V 356 S. 365 2019 zwar unfallbedingt auf einen Rollstuhl angewiesen; dies allerdings bereits seit beinahe 30 Jahren. Wie das kantonale Gericht festhielt, ist aufgrund des langen Zeitraums ohne Weiteres davon auszugehen, dass er sich zwischenzeitlich an die paraplegiebedingten körperlichen Einschränkungen gewöhnt hatte und in der Benutzung des Rollstuhls entsprechend geübt war. Dies wird vom Beschwerdeführer letztinstanzlich denn auch gar nicht bestritten. Zusätzliche Faktoren, welche im Zusammenhang mit der Fortbewegung im Rollstuhl allenfalls mit einer erhöhten Gefahrenlage einhergehen könnten (z.B. Bergauf- und Talfahrten, das Überwinden von Hindernissen), werden in der letztinstanzlichen Beschwerde nicht geltend gemacht und sind angesichts des Unfallorts im Wohnbereich auch nicht ersichtlich. Unter den gegebenen Umständen ist die vorinstanzliche Schlussfolgerung, wonach aufgrund der Paraplegie resp. der Rollstuhlabhängigkeit beim Beschwerdeführer in der hier zu beurteilenden Situation vom 8. Juli 2019 keine erhöhte Gefährdung zu einem Sturz vorlag, somit nicht zu beanstanden.</w:t>
      </w:r>
    </w:p>
    <w:p>
      <w:r>
        <w:rPr>
          <w:b/>
        </w:rPr>
        <w:t>E. 7.3.3</w:t>
      </w:r>
    </w:p>
    <w:p>
      <w:r>
        <w:t>Etwas anderes ergibt sich auch nicht aus der vom Beschwerdeführer im vorinstanzlichen Verfahren aufgelegten Publikation (KERR, Der Schulterschaden und operative Therapieoptionen, Paracontact 3/2016 S. 20 f.). Dieser lässt sich entnehmen, dass die Fortbewegung im Rollstuhl die am meisten schädigende Belastung für das Schultergelenk darstellt, und dass Sehnenrisse bei Rollstuhlfahrern die mit Abstand häufigste Schädigung im Bereich des Schultergelenks bilden. Im Weiteren nennt die Publikation vor allem auch den "Sturz rückwärts" als eine Alltagsbelastung, die längerfristig zu einem Schulterschaden führen könne. Damit wird vor allem aufgezeigt, dass die Fortbewegung im Rollstuhl zu einem erhöhten Verschleiss im Bereich der Schultern führen kann, wobei derartige Verschleissschäden allenfalls im Zusammenhang mit - hier gerade nicht zur Diskussion stehenden (vgl. E. 4.1 hiervor) - Spätfolgen des Unfalls vom 4. Oktober 1989 relevant wären. Dass in der vorliegend zu beurteilenden Situation vom 8. Juli 2019 rollstuhlbedingt ein erhöhtes Unfallrisiko vorlag, lässt sich daraus allerdings nicht herleiten.</w:t>
      </w:r>
    </w:p>
    <w:p>
      <w:r>
        <w:rPr>
          <w:b/>
        </w:rPr>
        <w:t>E. 7.4</w:t>
      </w:r>
    </w:p>
    <w:p>
      <w:r>
        <w:t>Insgesamt kommen dem Unfallereignis vom 4. Oktober 1989 bzw. der Paraplegie und Rollstuhlabhängigkeit somit keine derart massgebende Bedeutung zu, dass sie nach dem gewöhnlichen Lauf der Dinge und der allgemeinen Lebenserfahrung geeignet waren, den neuerlichen Sturz herbeizuführen. Wie das kantonale Gericht BGE 148 V 356 S. 366 zu Recht erkannte, standen diesbezüglich nicht die Folgen des früheren Unfalls, sondern das unerwartete Hängenbleiben an der Bettkante im Vordergrund. Soweit es den adäquaten Kausalzusammenhang und eine Leistungspflicht der Suva entsprechend verneinte, ist darin keine Verletzung von Bundesrecht zu erkennen. Auf die vom Beschwerdeführer verlangten weiteren Abklärungen zum konkreten Gefahrenpotential durch die ständige Verwendung eines Handrollstuhls durften das kantonale Gericht und die Suva ohne Verletzung des Untersuchungsgrundsatzes ( Art. 43 Abs. 1, Art. 61 lit. c ATSG ) verzichten (zur zulässigen antizipierten Beweiswürdigung vgl. BGE 144 V 361 E. 6.5), erscheinen doch die zur Prüfung der Adäquanz erforderlichen tatsächlichen Grundlagen im Lichte des Gesagten als genügend abgeklärt.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