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53</w:t>
      </w:r>
    </w:p>
    <w:p>
      <w:r>
        <w:t>Bundesgericht (BGE), 2022-02-28, DE</w:t>
      </w:r>
    </w:p>
    <w:p>
      <w:r>
        <w:rPr>
          <w:b/>
        </w:rPr>
        <w:t xml:space="preserve">Quelle: </w:t>
      </w:r>
      <w:r>
        <w:t>https://mcp.opencaselaw.ch/entscheid/bge_BGE_148_I_53</w:t>
      </w:r>
    </w:p>
    <w:p>
      <w:r>
        <w:t>FR: ATF 148 I 53</w:t>
      </w:r>
    </w:p>
    <w:p>
      <w:r>
        <w:t>IT: DTF 148 I 53</w:t>
      </w:r>
    </w:p>
    <w:p>
      <w:pPr>
        <w:pStyle w:val="Heading2"/>
      </w:pPr>
      <w:r>
        <w:t>Regeste</w:t>
      </w:r>
    </w:p>
    <w:p>
      <w:r>
        <w:t>Regeste Art. 29 Abs. 2 BV; Anfechtung einer Zuschlagsverfügung durch mehrere Anbieterinnen; ungeteilte Wirkung der Entscheide der Beschwerdeinstanz; Gebot materieller Koordination. Verfahrensgegenstand (E. 1). Eine Zuschlagsverfügung hat einheitliche und unteilbare Wirkung gegenüber allen Anbieterinnen; bei Anfechtung einer solchen Verfügung durch mehrere Anbieterinnen kommt auch den Urteilen der Beschwerdeinstanz ungeteilte Wirkung zu, was nach koordinierter Entscheidung ruft (E. 4.1 und 4.2). Eine formelle Koordination im Sinne einer Verfahrensvereinigung ist zwar nicht zwingend geboten; erforderlich ist jedoch in jedem Fall eine materielle Koordination (E. 4.3). In diesem Sinne muss sichergestellt sein, dass die Beschwerdeentscheide zeitlich koordiniert ergehen (E. 4.3.1); weiter müssen die Verfahrensrechte aller an den verschiedenen Verfahren beteiligten Anbieterinnen gewahrt werden (E. 4.3.2); schliesslich muss in derselben Besetzung über die parallelen Verfahren entschieden werden (E. 4.3.3).</w:t>
      </w:r>
    </w:p>
    <w:p>
      <w:r>
        <w:t>Regeste Art. 29 al. 2 Cst.; contestation d'une décision d'adjudication par plusieurs soumissionnaires; effets indivisibles des décisions de l'instance de recours; exigence de coordination matérielle. Objet du litige (consid. 1). Une décision d'adjudication a des effets uniformes et indivisibles à l'égard de tous les soumissionnaires; en cas de contestation d'une telle décision par plusieurs soumissionnaires, les jugements de l'autorité de recours déploient aussi des effets indivisibles, ce qui appelle des décisions coordonnées (consid. 4.1 et 4.2). Une coordination formelle au sens d'une unification des procédures n'est certes pas impérative; une coordination matérielle est cependant nécessaire dans tous les cas (consid. 4.3). En ce sens, il doit être garanti que les décisions sur recours soient rendues de manière coordonnée dans le temps (consid. 4.3.1); en outre, les droits procéduraux de tous les soumissionnaires parties aux différentes procédures doivent être sauvegardés (consid. 4.3.2); enfin, les décisions dans les procédures parallèles doivent être rendues dans la même composition (consid. 4.3.3).</w:t>
      </w:r>
    </w:p>
    <w:p>
      <w:r>
        <w:t>Regesto Art. 29 cpv. 2 Cost.; impugnazione di una decisione di aggiudicazione da parte di più offerenti; effetto inscindibile delle decisioni dell'autorità di ricorso; esigenza di una coordinazione sostanziale. Oggetto del procedimento (consid. 1). Una decisione di aggiudicazione ha un effetto uniforme e inscindibile nei confronti di tutti gli offerenti; se una tale decisione è contestata da più offerenti, le sentenze dell'autorità di ricorso esplicano anche degli effetti inscindibili, ciò che impone una loro coordinazione (consid. 4.1 e 4.2). Una coordinazione formale nel senso della congiunzione delle procedure non è obbligatoria; una coordinazione sostanziale è invece in ogni caso necessaria (consid. 4.3). In questo senso dev'essere garantita una coordinazione temporale dei giudizi resi dall'autorità di ricorso (consid. 4.3.1); inoltre devono essere salvaguardati i diritti procedurali di tutti gli offerenti che partecipano ai differenti procedimenti (consid. 4.3.2); infine, l'autorità di ricorso deve pronunciarsi nella stessa composizione nei procedimenti paralleli (consid. 4.3.3).</w:t>
      </w:r>
    </w:p>
    <w:p>
      <w:pPr>
        <w:pStyle w:val="Heading2"/>
      </w:pPr>
      <w:r>
        <w:t>Erwägungen</w:t>
      </w:r>
    </w:p>
    <w:p>
      <w:r>
        <w:rPr>
          <w:b/>
        </w:rPr>
        <w:t>E. 1.1</w:t>
      </w:r>
    </w:p>
    <w:p>
      <w:r>
        <w:t>Ausgangspunkt des vorliegenden Verfahrens bildete die Vergabe des Bauauftrags "Erneuerung Weissensteintunnel Umsetzung BehiG an den Bahnhöfen Oberdorf und Gänsbrunnen" an die A. AG am 18. September 2020 (vgl. Bst. A hiervor). Dieser Zuschlag wurde sowohl von der B. (Verfahren B-4991/2020) als auch von der F. (Verfahren B-5064/2020) beim Bundesverwaltungsgericht angefochten. In der Folge - am 21. Oktober 2020 - zeigte die Vergabestelle gegenüber dem Bundesverwaltungsgericht an, dass sie auf die Zuschlagsverfügung vom 18. September 2020 zurückkomme (vgl. Bst. B.a hiervor). Einen materiell abgeänderten Entscheid erliess sie dabei nicht. Dies gilt namentlich auch für die Verfügung vom 27. November 2020 (vgl. Bst. B.c hiervor), mit der die Vergabestelle im Ergebnis nichts anderes tat, als ihren ursprünglichen Entscheid zu bestätigen.</w:t>
      </w:r>
    </w:p>
    <w:p>
      <w:r>
        <w:rPr>
          <w:b/>
        </w:rPr>
        <w:t>E. 1.2</w:t>
      </w:r>
    </w:p>
    <w:p>
      <w:r>
        <w:t>Nach allgemeinen Grundsätzen tritt Gegenstandslosigkeit eines anhängig gemachten Rechtsmittelverfahrens bei Wiedererwägung der angefochtenen Verfügung durch die verfügende Behörde während dieses Rechtsmittelverfahrens nur dann ein, wenn die verfügende Behörde (hier: die Vergabestelle) den Rechtsmittelanträgen der beschwerdeführenden Partei wiedererwägungsweise vollumfänglich gefolgt ist (vgl. Urteil 2C_733/2010 vom 16. Februar 2011 E. 3.2; siehe für einen analogen Entscheid aus dem Schuldbetreibungs- und Konkursrecht BGE 126 III 85 E. 3; vgl. auch AUGUST MÄCHLER, in: VwVG, Bundesgesetz über das Verwaltungsverfahren, Kommentar, Auer/Müller/Schindler [Hrsg.], 2. Aufl. 2019, N. 22 zu Art. 58 VwVG sowie ANDREA PFLEIDERER, in: Praxiskommentar Verwaltungsverfahrensgesetz [VwVG], Waldmann/Weissenberger [Hrsg.], 2. Aufl. 2016, N. 45 zu Art. 58 VwVG ). Die Verfügungen der Vergabestelle vom 21. Oktober bzw. 27. November 2020 erfüllten diese Voraussetzung nicht (vgl. E. 1.1 hiervor). Das Bundesverwaltungsgericht hat diese Verfügungen deshalb zu Unrecht zum Anlass genommen, das von der F. angestossene Beschwerdeverfahren B-5064/2020 wegen Gegenstandslosigkeit abzuschreiben. Dies gilt umso mehr, als es das von der B. angehobene Parallelverfahren B-4991/2020 weiterführte (vgl. Bst. B.b hiervor). Da sich beide Beschwerden gegen die gleiche Verfügung richteten, wäre die Frage der Gegenstandslosigkeit für beide Beschwerdeverfahren im gleichen Sinn zu beantworten gewesen. BGE 148 I 53 S. 58</w:t>
      </w:r>
    </w:p>
    <w:p>
      <w:r>
        <w:rPr>
          <w:b/>
        </w:rPr>
        <w:t>E. 1.3</w:t>
      </w:r>
    </w:p>
    <w:p>
      <w:r>
        <w:t>Dass die F. den Abschreibungsentscheid des Bundesverwaltungsgerichts vom 10. Dezember 2020 nicht angefochten hat, schadet ihr unter den gegebenen Umständen nicht. Im Verfahren B-6366/2020 wurde formell die "zweite Verfügung" der Vergabestelle vom 27. November 2020 durch die F. angefochten. Das ändert jedoch nichts daran, dass sich der Gegenstand dieses Verfahrens - wie im Übrigen auch derjenige des Verfahrens B-5064/2020 - mit dem Gegenstand des Verfahrens B-4991/2020 (Beschwerde der B.) deckte; in beiden Verfahren ging es um den Zuschlag des Projekts "Erneuerung Weissensteintunnel Umsetzung BehiG an den Bahnhöfen Oberdorf und Gänsbrunnen", der naturgemäss nur einmal erteilt werden kann und vom Bundesverwaltungsgericht abweichend von der Zuschlagsverfügung der Vergabestelle der B. erteilt worden ist.</w:t>
      </w:r>
    </w:p>
    <w:p>
      <w:r>
        <w:rPr>
          <w:b/>
        </w:rPr>
        <w:t>E. 1.4</w:t>
      </w:r>
    </w:p>
    <w:p>
      <w:r>
        <w:t>Auch der Gegenstand der an die Verfahren des Bundesverwaltungsgerichts B-4991/2020 und B-6366/2020 anknüpfenden Bundesgerichtsverfahren 2C_399/2021, 2C_427/2021 und 2C_565/2021 ist nach dem Gesagten identisch; zur Debatte steht die Rechtmässigkeit des vom Bundesverwaltungsgericht im Verfahren B-4991/2020 vorgenommenen Zuschlags an die B. bzw. des an sich aus dem Entscheid im Verfahren B-6366/2020 resultierenden und mit dem Entscheid im Verfahren B-4991/2020 in Widerspruch stehenden Zuschlags an die A. AG. (...)</w:t>
      </w:r>
    </w:p>
    <w:p>
      <w:r>
        <w:rPr>
          <w:b/>
        </w:rPr>
        <w:t>E. 4.1</w:t>
      </w:r>
    </w:p>
    <w:p>
      <w:r>
        <w:t>Gemeinsamer Ausgangspunkt der hier zu beurteilenden Beschwerdeverfahren ist - wie oben bereits ausgeführt (vgl. E. 1.1 hiervor) - die Zuschlagsverfügung der Vergabestelle vom 18. September 2020, die von zwei Anbieterinnen beim Bundesverwaltungsgericht angefochten wurde. Mit der Zuschlagsverfügung wurde entschieden, dass die A. AG den Zuschlag erhält (sog. positive Wirkung der Zuschlagsverfügung). Damit war zugleich gesagt, dass die anderen Anbieterinnen den Zuschlag nicht erhalten konnten (sog. negative Wirkung der Zuschlagsverfügung; vgl. BGE 146 II 276 E. 1.2.4; BGE 141 II 14 E. 4.7). Die Lehre qualifiziert die Zuschlagsverfügung in diesem Sinn als "unteilbare, einheitliche Verfügung" (vgl. MARTIN BEYELER, Urteilsbesprechung zu BGer 2C_979/2018 [22.1.2020], BR 2020, S. 196 und 197), was bei Anfechtung einer solchen Verfügung durch mehrere Anbieter (vgl. zum Devolutiveffekt der Beschwerde vor Bundesverwaltungsgericht Art. 54 VwVG BGE 148 I 53 S. 59 [SR 172.021]; Urteil 2C_301/2021 vom 21. Juni 2021 E. 1.2) auch auf Beschwerdeebene nach materiell koordinierter Entscheidung ruft. Konkret: Soweit die F. vorinstanzlich mit ihrem (Eventual-) Antrag auf Abbruch des Verfahrens durchgedrungen wäre, hätte dies die Gegenstandslosigkeit auch des von der B. angehobenen Beschwerdeverfahrens zur Folge gehabt, denn das Vergabeverfahren wäre dann integral abzubrechen gewesen. Umgekehrt hatte die Gutheissung der Beschwerde der B. unmittelbar zur Folge, dass die - an diesem Verfahren nicht beteiligte - F. bei der Vergabe nicht mehr zum Zuge kommen konnte. Die Beurteilung der Beschwerde der B. konnte mithin nicht losgelöst von der Beurteilung der Beschwerde der F. erfolgen (vgl. auch nicht publ. E. 2.3.1).</w:t>
      </w:r>
    </w:p>
    <w:p>
      <w:r>
        <w:rPr>
          <w:b/>
        </w:rPr>
        <w:t>E. 4.2</w:t>
      </w:r>
    </w:p>
    <w:p>
      <w:r>
        <w:t>Die Urteile des Bundesverwaltungsgerichts in den bei ihm anhängig gemachten Verfahren hatten nach dem Gesagten "ungeteilte Wirkung" ( BGE 146 II 176 E. 1.2.4; BGE 141 II 14 E. 4.7). Die prozessuale Konstellation vor Bundesverwaltungsgericht lässt sich vergleichen mit der Situation einer (uneigentlichen) notwendigen Streitgenossenschaft im Zivilprozess (vgl. BGE 136 III 534 E. 2.1; PETER RUGGLE, in: Basler Kommentar, Schweizerische Zivilprozessordnung, 3. Aufl. 2017, N. 3 zu Art. 70 ZPO ); auch hier kommt dem Rechtsmittelentscheid "Gestaltungswirkung gegenüber nicht am Prozess beteiligten Personen" zu (vgl. TANJA DOMEJ, in: ZPO, Kurzkommentar, Oberhammer und andere [Hrsg.] 3. Aufl. 2021, N. 8 zu Art. 70 ZPO ; vgl. mit Blick auf das öffentliche Prozessrecht URS PETER CAVELTI, in: Gesetz über die Verwaltungsrechtspflege des Kantons St. Gallen [VRP], Praxiskommentar, Rizvi/Schindler/Cavelti [Hrsg.], 2020, N. 21 zu Art. 8 VRP ). Die zivilprozessuale Lehre postuliert für solche Fälle, dass die Rechtsmittelinstanz gegenüber allen Beteiligten einheitlich entscheiden müsse und Parallelprozesse ausgeschlossen sein müssten (vgl. DOMEJ, a.a.O., N. 8 und 16 zu Art. 70 ZPO ; RUGGLE, a.a.O., N. 12 zu Art. 71 ZPO ; JENNY/JENNY, in: ZPO, Kommentar, Gehri/Jent-Sørensen/Sarbach [Hrsg.], 2. Aufl. 2015, N. 9zu Art. 125 ZPO ); verlangt wird mithin formelle und materielle Koordination. Dies findet in der Literatur zum öffentlichen Prozessrecht nur teilweise Widerhall: Vertreten wird zwar auch hier, dass das Erfordernis des einheitlichen Entscheides gelten müsse, wenn dasselbe Anfechtungsobjekt Gegenstand mehrerer Beschwerden bilde und dessen rechtliche Beurteilung generelle Gültigkeit erheische. Die BGE 148 I 53 S. 60 Beschwerdeinstanz müsse entsprechend, wenn sie auf die Beschwerden eintrete, einheitlich entscheiden; sie könne dasselbe Anfechtungsobjekt nicht gegenüber einem Beschwerdeführer aufrechterhalten und gegenüber einer anderen Beschwerdeführerin aufheben. Relativierend wird jedoch ausgeführt, diese einheitliche Entscheidung bedinge nicht zwingend eine einheitliche Verfahrensführung unter derselben Geschäftsnummer, denn solange dieselbe Beschwerdeinstanz über verschiedene Beschwerden gegen dasselbe Anfechtungsobjekt entscheide, sei die Gefahr sich widersprechender Entscheide verschwindend; erforderlich sei nur, dass derselbe Spruchkörper zum Zuge komme (FLORIAN BRUNNER, Verfahren mit mehreren Parteien im öffentlichen Recht, 2021, Rz. 474 ff.). Gefordert wird mithin nur eine materielle, nicht auch eine formelle Koordination.</w:t>
      </w:r>
    </w:p>
    <w:p>
      <w:r>
        <w:rPr>
          <w:b/>
        </w:rPr>
        <w:t>E. 4.3</w:t>
      </w:r>
    </w:p>
    <w:p>
      <w:r>
        <w:t>Im Grundsatz erscheint die oben (vgl. E. 4.2 hiervor) wiedergegebene Lehrmeinung von FLORIAN BRUNNER auch im submissionsrechtlichen Kontext als überzeugend. Auch wenn es unter praktischen Gesichtspunkten in der Regel am einfachsten sein dürfte, mehrere parallel gegen eine Zuschlagsverfügung erhobene Beschwerden im gleichen Verfahren zu vereinigen, besteht keine bundesrechtliche Vorschrift, die das Bundesverwaltungsgericht zu einer formellen Koordination verpflichten würde. Erforderlich ist jedoch eine materielle Koordination. Um sie sicherzustellen, müssen folgende Vorgaben eingehalten werden: Es muss sichergestellt sein, dass die Beschwerdeentscheide zeitlich koordiniert ergehen (vgl. E. 4.3.1 hiernach); weiter müssen die Verfahrensrechte aller an den verschiedenen Verfahren beteiligten Anbieterinnen gewahrt werden (vgl. E. 4.3.2 hiernach); schliesslich muss in derselben Besetzung über die parallelen Verfahren entschieden werden.</w:t>
      </w:r>
    </w:p>
    <w:p>
      <w:r>
        <w:rPr>
          <w:b/>
        </w:rPr>
        <w:t>E. 4.3.1</w:t>
      </w:r>
    </w:p>
    <w:p>
      <w:r>
        <w:t>Mit der Vorgabe der zeitlichen Koordination ist gemeint, dass das Bundesverwaltungsgericht als Vorinstanz des Bundesgerichts sämtliche bei ihm anhängigen Beschwerden gegen eine Zuschlagsverfügung parallel instruieren und entscheiden muss; dies gilt zumindest dann, wenn es auf die Beschwerden unterschiedlicher Anbieter eintritt. Nur mit zeitlich koordinierten Beschwerdeentscheiden der bundesgerichtlichen Vorinstanz ist sichergestellt, dass die Angelegenheit auf Grundlage desselben Tatsachenfundaments (vgl. zum Novenrecht auf Bundesebene Art. 32 Abs. 2 VwVG ; siehe ferner Art. 99 BGG ) und unter einheitlicher Beantwortung aller sich stellenden Rechtsfragen durch den zuständigen Spruchkörper entschieden wird. BGE 148 I 53 S. 61 Nur so ist gewährleistet, dass sich das Bundesverwaltungsgericht in der einen Beschwerdesache nicht seiner Entscheidungsfreiheit in der anderen Beschwerdesache begibt. Ferner haben die Vorinstanzen des Bundesgerichts alle erforderlichen Vorkehrungen zu treffen, um zu vermeiden, dass das Bundesgericht in Unkenntnis über ein vorinstanzlich noch hängiges Rechtsmittel eines anderen Anbieters rechtskräftig ( Art. 61 BGG ) über eine Vergabesache entscheidet. Bestätigte das Bundesgericht in einer solchen Konstellation den Zuschlag an eine der an seinem Verfahren beteiligten Anbieterinnen (allenfalls durch Nichteintretensentscheid auf die bei ihm erhobene Beschwerde wegen Fehlens einer Rechtsfrage von grundsätzlicher Bedeutung), oder entschiede es, dass das Vergabeverfahren abzubrechen wäre, würde dies den Ausgang des vor der Vorinstanz noch anhängigen Verfahrens einer anderen Anbieterin präjudizieren, ohne dass das Bundesgericht über alle Aspekte der Vergabesache im Bilde wäre.</w:t>
      </w:r>
    </w:p>
    <w:p>
      <w:r>
        <w:rPr>
          <w:b/>
        </w:rPr>
        <w:t>E. 4.3.2</w:t>
      </w:r>
    </w:p>
    <w:p>
      <w:r>
        <w:t>Aus verfahrens(grund)rechtlicher Perspektive ist zu bedenken, dass sich die Submissionsbeschwerde einer Anbieterin an das Bundesverwaltungsgericht in erster Linie gegen die Berücksichtigung der ursprünglichen Zuschlagsempfängerin bzw. gegen die Nichtberücksichtigung des eigenen Angebots durch die Vergabestelle richtet. In ihrer Beschwerde wird sich die nicht berücksichtigte Anbieterin entsprechend in erster Linie entweder auf allgemeine Aspekte der Ausschreibung, auf die Würdigung des eigenen Angebots oder aber auf die Würdigung des Angebots der Zuschlagsempfängerin beziehen. Von ihr kann im Grundsatz nicht erwartet werden, dass sie in ihrer Submissionsbeschwerde (vorsorglich) auch auf Offerten weiterer Konkurrentinnen eingeht, zumal im Zeitpunkt der Beschwerdeerhebung an die Vorinstanz des Bundesgerichts meist nicht feststeht, ob und gegebenenfalls welche Konkurrentinnen die Zuschlagsverfügung ebenfalls angefochten haben bzw. anfechten werden. Wird eine Zuschlagsverfügung von mehreren Anbieterinnen angefochten, gebietet es der Anspruch auf rechtliches Gehör ( Art. 29 Abs. 2 BV ) deshalb, anderen beschwerdeführenden Anbieterinnen die Möglichkeit zu gewähren, sich zu den Rechtsstandpunkten der betreffenden Konkurrentin zu äussern (ebenso wie im Übrigen nach der Praxis der ursprünglichen Zuschlagsempfängerin in vergaberechtlichen Beschwerdeverfahren grundsätzlich Parteistellung zukommt; vgl. GALLI/MOSER/LANG/STEINER, Praxis des öffentlichen Beschaffungsrechts, 3. Aufl. 2013, Rz. 1321 und 1322); dies gilt in BGE 148 I 53 S. 62 gesteigertem Masse, wenn die Rechtsmittelinstanz in einem der parallel geführten Fälle eine Gutheissung der Beschwerde und eine neue Zuschlagserteilung in Betracht zieht.</w:t>
      </w:r>
    </w:p>
    <w:p>
      <w:r>
        <w:rPr>
          <w:b/>
        </w:rPr>
        <w:t>E. 4.3.3</w:t>
      </w:r>
    </w:p>
    <w:p>
      <w:r>
        <w:t>Mit Blick auf die inhaltliche Abstimmung verschiedener Submissionsbeschwerdeverfahren ist schliesslich geboten, dass in allen Parallelverfahren derselbe Spruchkörper zum Zuge kommt. Urteilten verschiedene Spruchkörper, bestünde die Gefahr, dass jene Richterinnen und Richter, die nicht in allen Verfahren mitwirken, nicht über alle Aspekte der Angelegenheit im Bilde wären. Dies stünde in Widerspruch zur Unteilbarkeit des Zuschlagsentscheids (ggf. auch auf Beschwerdeebene; vgl. E. 4.1 hiervor).</w:t>
      </w:r>
    </w:p>
    <w:p>
      <w:r>
        <w:rPr>
          <w:b/>
        </w:rPr>
        <w:t>E. 4.4</w:t>
      </w:r>
    </w:p>
    <w:p>
      <w:r>
        <w:t>Im vorliegenden Fall hat das Bundesverwaltungsgericht weder dem Gebot der zeitlichen Koordination noch den Parteirechten der F. hinreichend Rechnung getragen; ferner hat es die Verfahren B-4991/2020 und B-6366/2020 in unterschiedlichen Besetzungen entschieden.</w:t>
      </w:r>
    </w:p>
    <w:p>
      <w:r>
        <w:rPr>
          <w:b/>
        </w:rPr>
        <w:t>E. 4.4.1</w:t>
      </w:r>
    </w:p>
    <w:p>
      <w:r>
        <w:t>Unter zeitlichen Aspekten erfolgte die gebotene Koordination insofern nicht, als in dem von der B. angehobenen Beschwerdeverfahren B-4991/2020 am 20. April 2021 ein Urteil erging, bevor in dem von der F. angestossenen Beschwerdeverfahren B-6366/2020 auch nur der Schriftenwechsel abgeschlossen gewesen wäre (Abschluss des Schriftenwechsels am 5. Mai 2021; vgl. Urteil des BVGer B-6366/2020 vom 9. Juni 2021 Bst. T). Abgesehen davon, dass sich die Vorinstanz damit in materieller Hinsicht noch kein abschliessendes Gesamtbild gemacht haben konnte, fällt ins Gewicht, dass im Verfahren B-6366/2020 ein Antrag auf Abbruch des gesamten Vergabeverfahrens gestellt worden war, über den logisch betrachtet zu entscheiden war, bevor über einen Zuschlag im selben Submissionsverfahren diskutiert werden konnte. Dass die Instruktionsrichterin des Verfahrens B-6366/2020 den Antrag auf Abbruch des Verfahrens als offensichtlich aussichtslos qualifizierte und entsprechend ein Gesuch der F. um Anordnung der aufschiebenden Wirkung abwies, ändert an der Verletzung des Gebots zeitlicher Koordination nichts, zumal nicht ersichtlich ist, dass der fünfköpfige Spruchkörper, der mit dem Verfahren B-4991/2020 befasst war, zur Gewährleistung materieller Kohärenz vor Urteilsfällung mit der Frage des Abbruchs befasst worden wäre.</w:t>
      </w:r>
    </w:p>
    <w:p>
      <w:r>
        <w:rPr>
          <w:b/>
        </w:rPr>
        <w:t>E. 4.4.2</w:t>
      </w:r>
    </w:p>
    <w:p>
      <w:r>
        <w:t>Unter verfahrensgrundrechtlichen Aspekten ist zu konstatieren, dass der F. - anders als der A. AG, die im Verfahren B-4991/2020 BGE 148 I 53 S. 63 Parteistellung hatte - zu keinem Zeitpunkt die Gelegenheit gewährt wurde, sich zu dem vom Bundesverwaltungsgericht in Erwägung gezogenen und schliesslich tatsächlich vorgenommenen Zuschlag an die B. zu äussern. Darin liegt eine Verletzung des rechtlichen Gehörs ( Art. 29 Abs. 2 BV ), die angesichts der beschränkten Kognition des Bundesgerichts (vgl. Art. 105 BGG ) keiner Heilung zugänglich ist. Umgekehrt ist auch der B. bisher keine Möglichkeit eingeräumt worden, sich vor einer Instanz mit umfassender Kognition zum Antrag der F. auf Abbruch des hier in Frage stehenden Vergabeverfahrens zu äussern; ohne Gewährung des rechtlichen Gehörs auch in dieser Hinsicht ist eine materielle Beurteilung des Antrags der F. auf Abbruch des Vergabeverfahrens durch das Bundesgericht ausgeschlossen.</w:t>
      </w:r>
    </w:p>
    <w:p>
      <w:r>
        <w:rPr>
          <w:b/>
        </w:rPr>
        <w:t>E. 4.5</w:t>
      </w:r>
    </w:p>
    <w:p>
      <w:r>
        <w:t>Wie vorliegend die Tatsache zu würdigen ist, dass im Verfahren B-4991/2020 (Besetzung: Schneeberger, Dietrich, Angeli-Busi, Flury, Winiger) ein 5er-Spruchkörper gewirkt hat, im Verfahren B-6366/2020 (Besetzung: Schneeberger, Dietrich, Angeli-Busi) hingegen nur ein 3er-Spruchkörper, muss angesichts vorstehender Ausführungen nicht abschliessend beantwortet werden. So oder anders kommt nur eine Kassation der angefochtenen Entscheide und eine Rückweisung der Angelegenheit an die Vorinstanz in Betracht. Dies gilt umso mehr, als das Bundesgericht in BGE 146 II 276 entschieden hat, dass bei Aufhebung einer Zuschlagsverfügung durch eine (kantonale) Beschwerdeinstanz und Korrektur einer rechtsfehlerhaften Anwendung der Zuschlagskriterien durch die Vergabebehörde grundsätzlich sämtliche Angebote aller am Vergabeverfahren beteiligten Anbieterinnen wieder zu berücksichtigen seien. Das Bundesgericht hat in dem Entscheid entsprechend ausdrücklich darauf hingewiesen, dass eine (kantonale) Beschwerdeinstanz ihre Kompetenz, ein reformatorisches Urteil zu fällen, nur in Konstellationen anwenden dürfe, die "hinreichend geklärt" seien; davon sei namentlich auszugehen, wenn am Vergabeverfahren lediglich zwei Anbieterinnen teilnehmen würden oder der Zuschlag ohne Weiteres an die nächstbesser platzierte Anbieterin erteilt werden könne, da keine weiteren Anbieterinnen für den Zuschlag in Frage kämen ( BGE 146 II 276 insb. E. 6.2.1). Es besteht kein Grund, diese Kriterien nicht auch im Anwendungsbereich des öffentlichen Beschaffungswesens auf Bundesebene zum Tragen kommen zu lassen. Ob sie im vorliegenden Fall erfüllt sind, BGE 148 I 53 S. 64 lässt sich dem Urteil B-4991/2020 jedoch nicht entnehmen; das Bundesverwaltungsgericht begnügte sich in dem Urteil zu Unrecht mit der Feststellung, "dass die Offerte der B. gemäss der Evaluation der Vergabestelle auf dem zweiten Platz" rangiert habe (E. 4). Ob eine hinreichend geklärte Situation vorlag, lässt sich auf Grundlage dieser Feststellung nicht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