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432</w:t>
      </w:r>
    </w:p>
    <w:p>
      <w:r>
        <w:t>Bundesgericht (BGE), 2022-08-15, FR</w:t>
      </w:r>
    </w:p>
    <w:p>
      <w:r>
        <w:rPr>
          <w:b/>
        </w:rPr>
        <w:t xml:space="preserve">Quelle: </w:t>
      </w:r>
      <w:r>
        <w:t>https://mcp.opencaselaw.ch/entscheid/bge_BGE_148_IV_432</w:t>
      </w:r>
    </w:p>
    <w:p>
      <w:r>
        <w:t>FR: ATF 148 IV 432</w:t>
      </w:r>
    </w:p>
    <w:p>
      <w:r>
        <w:t>IT: DTF 148 IV 432</w:t>
      </w:r>
    </w:p>
    <w:p>
      <w:pPr>
        <w:pStyle w:val="Heading2"/>
      </w:pPr>
      <w:r>
        <w:t>Regeste</w:t>
      </w:r>
    </w:p>
    <w:p>
      <w:r>
        <w:t>Regeste Art. 115 Abs. 1, Art. 122 Abs. 1, Art. 126 Abs. 1 lit. b und Abs. 2 lit. d StPO; adhäsionsweise erhobene Zivilklage im Strafverfahren; Zivilforderungen bei Freispruch der beschuldigten Person; vertragliche Ansprüche. Zivilansprüche, die auf einem Vertrag beruhen, können nicht Gegenstand einer adhäsionsweise erhobenen Zivilklage im Strafverfahren sein (E. 3.1.2-3.3).</w:t>
      </w:r>
    </w:p>
    <w:p>
      <w:r>
        <w:t>Regeste Art. 115 al. 1, art. 122 al. 1, art. 126 al. 1 let. b et al. 2 let. d CPP; action civile par adhésion à la procédure pénale; conclusions civiles en cas d'acquittement du prévenu; prétentions contractuelles. Des prétentions civiles fondées sur un contrat ne peuvent pas faire l'objet d'une action civile par adhésion à la procédure pénale (consid. 3.1.2-3.3).</w:t>
      </w:r>
    </w:p>
    <w:p>
      <w:r>
        <w:t>Regesto Art. 115 cpv. 1, art. 122 cpv. 1, art. 126 cpv. 1 lett. b e cpv. 2 lett. d CPP; azione civile adesiva nel procedimento penale; conclusioni civili in caso di proscioglimento dell'imputato; pretese contrattuali. Le pretese civili fondate su un contratto non possono essere fatte valere con un'azione civile promossa in via adesiva nel procedimento penale (consid. 3.1.2-3.3).</w:t>
      </w:r>
    </w:p>
    <w:p>
      <w:pPr>
        <w:pStyle w:val="Heading2"/>
      </w:pPr>
      <w:r>
        <w:t>Erwägungen</w:t>
      </w:r>
    </w:p>
    <w:p>
      <w:r>
        <w:rPr>
          <w:b/>
        </w:rPr>
        <w:t>E. 3</w:t>
      </w:r>
    </w:p>
    <w:p>
      <w:r>
        <w:t>Le recourant reproche à la cour cantonale d'avoir violé les art. 119, 122 et 126 CPP , dans la mesure où celle-ci ne pouvait pas se prononcer sur les prétentions civiles des intimés vu le verdict d'acquittement prononcé.</w:t>
      </w:r>
    </w:p>
    <w:p>
      <w:r>
        <w:rPr>
          <w:b/>
        </w:rPr>
        <w:t>E. 3.1</w:t>
      </w:r>
    </w:p>
    <w:p>
      <w:r>
        <w:t>Les conclusions civiles octroyées aux intimés reposent sur deux fondements, à savoir un acte illicite au sens de l' art. 41 CO et sur la position de débiteur solidaire du recourant déduite du contrat de prêt conclu le 18 juillet 2012. Se posent donc deux questions: celles de savoir si la cour cantonale pouvait accorder des prétentions civiles aux intimés sur la base de l' art. 41 CO , nonobstant le verdict d'acquittement prononcé, et si des prétentions contractuelles peuvent faire l'objet d'une action civile par adhésion à la procédure pénale.</w:t>
      </w:r>
    </w:p>
    <w:p>
      <w:r>
        <w:rPr>
          <w:b/>
        </w:rPr>
        <w:t>E. 3.1.1</w:t>
      </w:r>
    </w:p>
    <w:p>
      <w:r>
        <w:t>Aux termes de l' art. 126 al. 1 let. b CPP , le tribunal statue également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1153, en lien avec l'art. 124 du projet; ATF 146 IV 211 consid. 3.1 p. 214; arrêts 6B_443/2017 du 5 avril 2018 consid. 3.1; 6B_11/2017 du 29 août 2017 consid. 1.2). Conformément à l' art. 126 al. 2 let . d CPP, le tribunal renvoie la partie plaignante à agir par la voie civile lorsque le prévenu est acquitté et que l'état de fait n'a pas été suffisamment établi. Un jugement BGE 148 IV 432 S. 437 d'acquittement peut donc aussi bien aboutir à la condamnation du prévenu sur le plan civil - étant rappelé que, selon l' art. 53 CO , le jugement pénal ne lie pas le juge civil - qu'au déboutement de la partie plaignante (arrêts 6B_11/2017 du 29 août 2017 consid. 1.2; 6B_267/2016 / 6B_268/2016 / 6B_269/2016 du 15 février 2017 consid. 6.1).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(cf. arrêts 6B_11/2017 du 29 août 2017 consid. 1.2; 6B_267/2016 / 6B_268/2016 / 6B_269/2016 du 15 février 2017 consid. 6.1; 6B_486/ 2015 du 25 mai 2016 consid. 5.1). Le juge pénal peut néanmoins statuer sur les conclusions civiles, malgré un acquittement, lorsque l'élément constitutif subjectif de l'infraction fait défaut mais que le comportement reproché au prévenu constitue un acte illicite au sens de l' art. 41 CO ; tel est par exemple le cas pour un dommage à la propriété commis par négligence (cf. VIKTOR LIEBER, in Kommentar zur Schweizerischen Strafprozessordnung [StPO], 3 e éd. 2020, n° 8 ad art. 126 CPP ; ANNETTE DOLGE, in Basler Kommentar, Strafprozessordnung, 2 e éd. 2014, n° 21 ad art. 126 CPP ) ou lorsque la culpabilité fait défaut en raison de l'irresponsabilité du prévenu au sens de l' art. 19 al. 1 CP (cf. art. 54 CO ; PERRIER DEPEURSINGE/GARBARSKI/ MUSKENS, Action civile adhésive au procès pénal, No man's land procédural, SJ 2021 II p. 185 ss, 215; JEANDIN/FONTANET, in Commentaire romand, Code de procédure pénale, 2 e éd. 2019, n° 11a ad art. 126 CPP ; DOLGE, op. cit., n° 22 ad art. 126 CPP ).</w:t>
      </w:r>
    </w:p>
    <w:p>
      <w:r>
        <w:rPr>
          <w:b/>
        </w:rPr>
        <w:t>E. 3.1.2</w:t>
      </w:r>
    </w:p>
    <w:p>
      <w:r>
        <w:t>Ainsi que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 art. 325 CPP . La plupart du temps, le fondement juridique des prétentions civiles réside dans les règles relatives à la responsabilité civile des art. 41 ss CO (arrêt 6B_1157/2020 du 8 septembre 2021 consid. 2.1). La partie plaignante peut ainsi réclamer la réparation de son dommage ( art. 41-46 CO ) et l'indemnisation de son tort moral ( art. 47 et 49 CO ), dans BGE 148 IV 432 S. 438 la mesure où ceux-ci découlent directement de la commission de l'infraction reprochée au prévenu (cf. ATF 143 IV 495 consid. 2.2.4 p. 499; arrêts 6B_11/2017 du 29 août 2017 consid. 1.2; 6B_267/ 2016 / 6B_268/2016 / 6B_269/2016 du 15 février 2017 consid. 6.1; 6B_486/2015 du 25 mai 2016 consid. 5.1).</w:t>
      </w:r>
    </w:p>
    <w:p>
      <w:r>
        <w:rPr>
          <w:b/>
        </w:rPr>
        <w:t>E. 3.1.3</w:t>
      </w:r>
    </w:p>
    <w:p>
      <w:r>
        <w:t>Outre les prétentions fondées sur la responsabilité civile du prévenu ( art. 41 ss CO ; art. 58 et 62 LCR ), il est communément admis par la doctrine que la partie plaignante peut faire valoir par l'action civile par adhésion à la procédure pénale des conclusions civiles fondées sur les actions tendant à la protection de la personnalité ( art. 28 ss CC ), en revendication ( art. 641 CC ) ou possessoires ( art. 927, 928 et 934 CC ), de même que celles prévues à l' art. 9 LCD (RS 241) en cas d'infraction à l' art. 23 LCD (cf. notamment PERRIER DEPEURSINGE/ GARBARSKI/MUSKENS, op. cit., p. 196; JEANDIN/FONTANET, op. cit., n° 17 ad art. 122 CPP ; SCHNELL/STEFFEN, Schweizerisches Strafprozessrecht in der Praxis, 2019, p. 125; JEANNERET/KUHN, Précis de procédure pénale, 2 e éd. 2018, p. 528 s. n. 16076; MOREILLON/PAREIN-REYMOND, CPP, Code de procédure pénale, 2 e éd. 2017, n° 4 ad art. 122 CPP ; PIQUEREZ/MACALUSO, Procédure pénale suisse, 3 e éd. 2011, p. 556 n. 1626; DOLGE, op. cit., n os 67 s. ad art. 122 CPP ). En revanche, la doctrine est divisée sur la question de savoir si la notion de conclusions civiles au sens de l' art. 122 al. 1 CPP inclut les prétentions contractuelles, controverse que le Tribunal fédéral n'a pas encore tranchée (cf. arrêt 6B_1160/2014 du 19 août 2015 consid. 8.4 dans lequel la Cour de céans a laissé la question ouverte). Certains auteurs considèrent que de telles prétentions sont exclues de l'action civile par adhésion à la procédure pénale, puisque leur fondement ne réside pas dans un acte illicite et qu'elles ne peuvent donc pas être déduites d'une infraction (en ce sens, cf. JEANDIN/FONTANET, op. cit., n° 32 ad art. 122 CPP ; SCHNELL/STEFFEN, ibidem; JEANNERET/ KUHN, ibidem; DOLGE, op. cit., n° 70 ad art. 122 CPP ). D'autres auteurs adoptent une approche plus nuancée et estiment que des prétentions fondées sur un contrat peuvent également être invoquées dans l'action civile adhésive, si l'exigence du lien de connexité entre le comportement reproché au prévenu dans la procédure pénale et le dommage objet de la prétention civile est réalisée (cf. PERRIER DEPEURSINGE/GARBARSKI/MUSKENS, op. cit., p. 197 s.; HAAS/STRUB, in ZPO, Schweizerische Zivilprozessordnung, 3 e éd. 2021, n° 3 ad art. 39 CPC ; LIEBER, op. cit., n os</w:t>
      </w:r>
    </w:p>
    <w:p>
      <w:r>
        <w:rPr>
          <w:b/>
        </w:rPr>
        <w:t>E. 3.1.4</w:t>
      </w:r>
    </w:p>
    <w:p>
      <w:r>
        <w:t>Les quelques décisions cantonales qui ont abordé cette thématique ont exclu les prétentions contractuelles de l'action civile par adhésion à la procédure pénale, dès lors que celles-ci ne reposaient pas sur un acte illicite et ne pouvaient donc pas se déduire d'une infraction pénale (cf. arrêt du Tribunal cantonal du canton des Grisons (SK1 15 36) du 13 juin 2017 consid. 14; décision de la 1 re Chambre pénale du Tribunal supérieur du canton d'Argovie (SST.2015.156) du 12 novembre 2015 consid. 5.2.4, in AGVE 2015 2, p. 29 ss, 32; arrêt de la Chambre pénale du Tribunal supérieur du canton de Zurich (SB140342) du 29 juin 2015 consid. 2.2; arrêt de la Chambre pénale d'appel et de révision de la Cour de justice de la République et canton de Genève (AARP/371/2015) du 1 er septembre 2015 consid. 4.1.2).</w:t>
      </w:r>
    </w:p>
    <w:p>
      <w:r>
        <w:rPr>
          <w:b/>
        </w:rPr>
        <w:t>E. 3.2.1</w:t>
      </w:r>
    </w:p>
    <w:p>
      <w:r>
        <w:t>Sous l'angle historique, les lois de procédure et les pratiques cantonales étaient hétéroclites, certaines admettant les prétentions contractuelles, d'autres en revanche limitant l'action civile par adhésion à la procédure pénale aux seules prétentions en dommages-intérêts et en réparation du tort moral fondées sur les art. 41 ss CO (cf. FELIX BOMMER, Offensive Verletztenrechte im Strafprozess, 2006, p. 51). Le message relatif à l'unification du droit de la procédure pénale n'explicite quant à lui pas la notion de "conclusions civiles" qui peuvent faire l'objet d'une action civile par adhésion à la procédure pénale (cf. FF 2006 1057, 1151 ch. 2.3.3.4).</w:t>
      </w:r>
    </w:p>
    <w:p>
      <w:r>
        <w:rPr>
          <w:b/>
        </w:rPr>
        <w:t>E. 3.2.2</w:t>
      </w:r>
    </w:p>
    <w:p>
      <w:r>
        <w:t>Selon le texte de la loi, la partie plaignante peut faire valoir des conclusions civiles déduites de l'infraction par adhésion à la procédure pénale ( art. 122 al. 1 CPP ; "aus der Straftat"; "desunte dal reato"). Les prétentions civiles que soulève le lésé doivent donc trouver leur cause (ou leur ancrage) dans les faits desquels l'autorité de poursuite pénale déduit l'infraction poursuivie (PERRIER DEPEURSINGE/ GARBARSKI/MUSKENS, op. cit., p. 195; LIEBER, op. cit., n° 5 ad art. 122 BGE 148 IV 432 S. 440 CPP ; JEANDIN/FONTANET, op. cit., n° 16 ad art. 122 CPP ; ALAIN MACALUSO, L'action civile dans le procès pénal régi par le nouveau CPP, Werro/Pichonnaz [éd.], in Le procès en responsabilité civile, colloque du droit de la responsabilité civile 2011, p. 175 ss, 181; PIQUEREZ/ MACALUSO, op. cit., n. 1626 p. 556; DROESE, op. cit., p. 44; voir aussi TOBIAS SCHAFFNER, Legitimation der Privatkläger zur Beschwerde ans Bundesgericht, Plädoyer 3/2022 p. 32 ss, 32). Si la notion de prétentions civiles ne se limite pas à la seule responsabilité civile du prévenu, les autres actions du droit privé doivent néanmoins tendre à la satisfaction ou à la protection des droits de la partie plaignante (JEANNERET/KUHN, op. cit., p. 528 s. n. 16076; MOREILLON/PAREIN-RAYMOND, op. cit., n° 4 ad art. 122 CPP ; voir aussi JEANDIN/FONTANET, op. cit., n° 17 ad art. 122 CPP ). A cet égard, l'on peut relever que les conclusions civiles autres que celles fondées sur la responsabilité acquilienne du prévenu et dont il est admis qu'elles peuvent faire l'objet d'une action civile adhésive (cf. supra consid. 3.1.3) ont comme point commun l'existence d'un acte illicite qui les motive. C'est d'ailleurs ce que traduit le sens ordinaire des termes employés par le législateur à l' art. 122 al. 1 CPP . Or, des prétentions contractuelles se fondent sur un contrat et non sur l'existence d'une infraction; elles en sont indépendantes, de sorte qu'elles ne peuvent pas se déduire d'un acte pénalement répréhensible.</w:t>
      </w:r>
    </w:p>
    <w:p>
      <w:r>
        <w:rPr>
          <w:b/>
        </w:rPr>
        <w:t>E. 3.2.3</w:t>
      </w:r>
    </w:p>
    <w:p>
      <w:r>
        <w:t>L'action civile par adhésion est un procès civil intégré au procès pénal, qui, en raison de cette particularité, est régie en premier lieu par le CPP (cf. arrêt 6B_98/2021 du 8 octobre 2021 consid. 2.1.3; DOLGE, op. cit., n° 9 ad art. 122 CPP ). L'institution de l'action civile par adhésion à la procédure pénale permet au lésé d'obtenir l'allocation de ses conclusions civiles sans devoir initier une procédure distincte devant le juge civil, s'épargnant ainsi les contraintes (financières, temporelles et psychologiques) qui y sont généralement associées (PERRIER DEPEURSINGE/GARBARSKI/MUSKENS, op. cit., p. 186 s.; voir aussi RUCKSTUHL, op. cit., p. 3). Elle poursuit notamment un but d'économie de procédure (PERRIER DEPEURSINGE/GARBARSKI/MUSKENS, ibidem; RUCKSTUHL, ibidem). Enfin, même si l'action civile adhésive est soumise à la maxime de disposition et à celle des débats (cf. arrêt 6B_98/2021 du 8 octobre 2021 consid. 2.1.3), il n'en demeure pas moins que l'apport de la preuve est facilité, puisque l'autorité pénale instruit d'office les faits nécessaires à établir l'infraction poursuivie (PERRIER DEPEURSINGE/GARBARSKI/MUSKENS, ibidem). BGE 148 IV 432 S. 441 Ces aménagements procéduraux se justifient par la position particulière qu'occupe dans la procédure pénale la personne qui a été touchée directement dans ses droits par une infraction pénale. L'action civile trouve son origine dans une infraction pénale et revêt donc un aspect pénal né du préjudice subi par le lésé, ce qui permet à celui-ci, en cette qualité, de porter son action devant le juge pénal (PIQUEREZ/MACALUSO, op. cit., p. 552 n. 1614). Par ailleurs, bien que rendu à l'aune de l'art. 81 al. 1 let. b ch. 5 LTF, le Tribunal fédéral a rappelé que les prétentions civiles - en l'occurrence des prétentions en réparation du tort moral - qui ont été formulées par adhésion dans la procédure pénale ne donnent pas droit à un recours en matière pénale si la procédure pénale engagée par la partie plaignante se présente, par essence, comme un litige purement civil sous une apparence de droit pénal. Dans ce sens, le principe selon lequel la procédure pénale ne doit pas être un "simple vecteur" pour faire valoir des prétentions civiles s'applique également aux relations entre l'action pénale et l'action civile au sein d'une procédure pénale (arrêt 6B_478/2021 du 11 avril 2022 consid. 1.3, en lien avec plusieurs plaintes déposées pour tapage nocturne) et il n'appartient pas aux autorités pénales de décharger la partie plaignante des efforts et des risques financiers liés à la collecte de preuves en vue d'éventuels procès civils ultérieurs (cf. arrêts 6B_260/ 2019 du 2 mai 2019 consid. 1.2; 6B_968/2018 du 8 avril 2019 consid. 1.2.1; voir aussi NIKLAUS OBERHOLZER, Grundzüge des Strafprozessrechts, 4 e éd. 2020, n. 596 p. 187). Or, les prétentions contractuelles relèvent par essence de la procédure civile et sont indépendantes de la commission d'une infraction pénale. Les admettre dans le cadre d'une action civile par adhésion à la procédure pénale irait à l'encontre du principe précité.</w:t>
      </w:r>
    </w:p>
    <w:p>
      <w:r>
        <w:rPr>
          <w:b/>
        </w:rPr>
        <w:t>E. 3.2.4</w:t>
      </w:r>
    </w:p>
    <w:p>
      <w:r>
        <w:t>L'interprétation systématique rejoint cette approche. L' art. 126 al. 1 let. b CPP qui impose au juge pénal de statuer sur les conclusions civiles même en cas d'acquittement (cf. arrêt 6B_1117/2013 du 6 mai 2014 consid. 3.2), et si l'état de fait est suffisamment établi ( spruchreif ), suppose que la partie plaignante a formulé des conclusions civiles susceptibles d'adhésion au sens de l' art. 122 al. 1 CPP (cf. JEANDIN/FONTANET, op. cit., n° 5 ad art. 126 CPP ; DOLGE, op. cit., n° 13 ad art. 126 CPP ). Cette dernière disposition autorise le lésé, en qualité de partie plaignante au sens de l' art. 118 al. 1 CPP , à formuler de telles conclusions dans le procès pénal. L' art. 122 al. 1 CPP doit donc se lire en conjonction avec l' art. 115 al. 1 CPP . Ainsi, BGE 148 IV 432 S. 442 seul peut se constituer partie plaignante le lésé, à savoir la personne dont les droits ont été directement touchés par une infraction (cf. arrêts 6B_996/2021 du 31 mai 2022 consid. 1.1; 1B_250/2020 du 6 octobre 2020 consid. 3.5; 1B_253/2019 du 11 novembre 2019 consid. 5.4; MAZZUCCHELLI/POSTIZZI, in Basler Kommentar, Strafprozessordnung, 2 e éd. 2014, n° 3 ad art. 118 CPP ). Or, celui qui possède une prétention contractuelle à l'encontre de son cocontractant ne se trouve pas directement lésé dans ses droits par une infraction pénale et ne peut donc être considéré comme un lésé au sens de l' art. 115 al. 1 CPP .</w:t>
      </w:r>
    </w:p>
    <w:p>
      <w:r>
        <w:rPr>
          <w:b/>
        </w:rPr>
        <w:t>E. 3.2.5</w:t>
      </w:r>
    </w:p>
    <w:p>
      <w:r>
        <w:t>L'on peut encore souligner que la compétence réservée du juge pénal de statuer sur des conclusions civiles est prévue à l' art. 39 CPC , disposition faisant l'objet de la section 7 du chapitre 2 relative aux actions fondées sur un acte illicite. Autrement dit, le CPC ne réserve la compétence du juge pénal qu'en lien avec un acte illicite.</w:t>
      </w:r>
    </w:p>
    <w:p>
      <w:r>
        <w:rPr>
          <w:b/>
        </w:rPr>
        <w:t>E. 3.3</w:t>
      </w:r>
    </w:p>
    <w:p>
      <w:r>
        <w:t>Ainsi, l'interprétation littérale, téléologique et systématique de l' art. 122 al. 1 CPP permet de conclure que la notion de conclusions civiles ne vise pas toutes les prétentions de droit privé, mais uniquement celles qui peuvent se déduire d'une infraction pénale, ce qui n'est pas le cas des prétentions contractuelles. Il découle de ce qui précède que ces prétentions ne peuvent pas faire l'objet d'une action civile par adhésion à la procédure pénale et sont donc exclues du champ d'application de l' art. 122 al. 1 CPP . Pour de telles prétentions, la partie plaignante doit donc être renvoyée à agir par la voie civile.</w:t>
      </w:r>
    </w:p>
    <w:p>
      <w:r>
        <w:rPr>
          <w:b/>
        </w:rPr>
        <w:t>E. 3.4.1</w:t>
      </w:r>
    </w:p>
    <w:p>
      <w:r>
        <w:t>La cour cantonale a confirmé l'acquittement du recourant du chef d'abus de confiance au motif que les 450'000 fr. prêtés par les intimés à F. Sàrl et destinés exclusivement à l'acquisition des parcelles avaient été transmis aux vendeurs des terrains à titre d'acomptes, soit dans le but prévu. En outre, l'interprétation la plus favorable au recourant du contrat de prêt conclu avec les intimés était celle selon laquelle l'affectation des fonds devait s'effectuer en vue de l'acquisition des parcelles, y compris par la conclusion d'un contrat de vente à terme avec droit d'emption, clause pénale incluse. En conséquence, selon la cour cantonale, aucune utilisation illicite des avoirs confiés ne pouvait être reprochée au recourant. Par ailleurs, la cour cantonale a retenu qu'en juillet 2012, en affectant l'argent confié au paiement d'un acompte pour acquérir les parcelles, le recourant n'avait pas eu l'intention, y compris par dol éventuel, de l'utiliser un an plus BGE 148 IV 432 S. 443 tard à l'exécution d'une clause pénale - comportement dont l'illicéité n'avait pas été démontrée -, et ainsi de s'en enrichir illégitimement. Concernant l'infraction d'escroquerie, la cour cantonale a retenu qu'il était reproché au recourant d'avoir caché aux intimés l'utilisation envisagée de leur prêt. Or, celui-ci s'était borné à se taire. En qualité de simple partenaire contractuel, il était lié par les seules règles de la bonne foi, insuffisantes pour le placer dans une position de garant avec une obligation qualifiée de renseigner. Par ailleurs, s'agissant du fait qu'une escroquerie était reprochée au recourant pour avoir amené les intimés à remettre à F. Sàrl 450'000 fr. en leur faisant miroiter l'obtention du chantier afférent à la promotion, alors qu'il était conscient de ne jamais parvenir à réunir les fonds nécessaires à l'acquisition des parcelles et qu'il devrait donc s'acquitter de la clause pénale, la cour cantonale a considéré qu'un tel reproche revenait à affirmer que le recourant avait sciemment élaboré un projet non viable, voire fictif, dans le seul but d'appâter les intimés et d'encaisser leur prêt. Or, le recourant avait toujours oeuvré à la réussite du projet et les intimés avaient la capacité et l'opportunité de se renseigner. En conséquence, il ne pouvait pas être attesté que le recourant les avait trompés astucieusement ab initio et qu'il avait eu une quelconque intention, y compris par dol éventuel, de ne jamais parvenir à réunir les fonds. Enfin, laisser escompter l'obtention d'un chantier était un fait futur, non susceptible de tromperie. Concernant les conclusions civiles, la cour cantonale a retenu que les intimés avaient été amenés, sans tromperie ni astuce, à octroyer un prêt à F. Sàrl. De même, celui-ci n'avait fait l'objet d'aucun abus de confiance. En revanche, ces fonds ne pouvaient être utilisés par le recourant dans son propre intérêt, alors qu'ils avaient été confiés à F. Sàrl. En les utilisant in fine pour acquérir les parcelles en son nom, le recourant avait outrepassé ses pouvoirs en se les appropriant et devait, en conséquence, les restituer. La cour cantonale a enfin retenu qu'à teneur du contrat de prêt, le recourant était lié à titre de "garant solidaire" au sens de l' art. 143 al. 1 CO aux côtés de F. Sàrl. Pour cette raison, outre devoir restituer le capital prêté, il était également dans l'obligation d'acquitter les intérêts prévus dans le contrat de prêt.</w:t>
      </w:r>
    </w:p>
    <w:p>
      <w:r>
        <w:rPr>
          <w:b/>
        </w:rPr>
        <w:t>E. 3.4.2</w:t>
      </w:r>
    </w:p>
    <w:p>
      <w:r>
        <w:t>En l'espèce, il ressort de l'arrêt querellé que la cour cantonale a acquitté le recourant en raison de la non-réalisation des éléments constitutifs tant objectif - le fait d'avoir utilisé les valeurs BGE 148 IV 432 S. 444 patrimoniales confiées en violation des instructions reçues et de les avoir détournées de la destination fixée en vertu du rapport de confiance - que subjectif, de l'infraction d'abus de confiance. Pour l'infraction d'escroquerie, elle a nié une position de garant du recourant, la condition d'une tromperie astucieuse ainsi que l'intention du précité. L'acquittement prononcé résulte donc de motifs juridiques, en particulier de la non-réalisation d'éléments constitutifs objectifs des art. 138 ch. 1 al. 2 et 146 al. 1 CP. Or, l'on doit admettre avec le recourant, que la cour cantonale ne pouvait pas conclure, à la fois qu'aucune utilisation illicite des avoirs confiés ne pouvait être reprochée au recourant, puis constater une appropriation par celui-ci des fonds prêtés en violation de ses pouvoirs pour fonder une responsabilité civile au sens de l' art. 41 CO . A cet égard, la référence de la cour cantonale à l'arrêt 6B_986/2008 n'est pas pertinente, puisque cet arrêt a été rendu sur la condition du dommage au sens de l' art. 158 CP dans le cadre d'un trafic de stupéfiants, la réalisation des éléments constitutifs de l'infraction de gestion déloyale ayant été au demeurant confirmée (cf. arrêt 6B_986/2008 du 20 avril 2009 consid. 4). Il s'ensuit que les conditions d'une action civile par adhésion à la procédure pénale font défaut. Les conclusions civiles fondées sur l' art. 41 CO auraient donc dû être rejetées. En octroyant les conclusions civiles aux intimés sur la base de l' art. 41 CO nonobstant l'acquittement du recourant pour des motifs juridiques, la cour cantonale a violé le droit fédéral. Le recours doit donc être admis et l'arrêt querellé annulé sur ce point.</w:t>
      </w:r>
    </w:p>
    <w:p>
      <w:r>
        <w:rPr>
          <w:b/>
        </w:rPr>
        <w:t>E. 3.5</w:t>
      </w:r>
    </w:p>
    <w:p>
      <w:r>
        <w:t>La cour cantonale a ensuite condamné le recourant à verser les intérêts dus sur la base du contrat de prêt, vu sa qualité de débiteur solidaire au sens de l' art. 143 al. 1 CO , aux côtés de F. Sàrl. Ce faisant, la cour cantonale a statué sur des prétentions fondées sur un contrat. Or, de telles prétentions ne peuvent faire l'objet d'une action civile par adhésion à la procédure pénale au sens de l' art. 122 al. 1 CPP . La cour cantonale aurait donc dû renvoyer les intimés à agir par la voie civile s'agissant de leurs prétentions découlant dudit contrat de prêt. Il s'ensuit que le recours doit également être admis sur ce point et l'arrêt querellé annulé. Les intimés doivent être renvoyés à agir par la voie civile s'agissant de leurs prétentions civiles à l'encontre du recourant fondées sur le contrat de prêt conclu le 18 juillet 2012.</w:t>
      </w:r>
    </w:p>
    <w:p>
      <w:r>
        <w:rPr>
          <w:b/>
        </w:rPr>
        <w:t>E. 5</w:t>
      </w:r>
    </w:p>
    <w:p>
      <w:r>
        <w:t>s. ad art. 122 CPP ; PATRICIA DIETSCHY-MARTENET, in CPC, Code de procédure civile, 2020, n° 3 ad BGE 148 IV 432 S. 439 art. 39 CPC ; MELANIE CATALINA GOTTINI, Die Verjährung im schweizerischen Privatrecht, Grundlagen und ausgewählte Problembereiche, in Zürcher Studien zum Privatrecht [ZStP], Band/Nr. 290,2019, p. 100 s.; JÜRGEN BRÖNNIMANN, Zur Zivilklage nach Art. 122 ff. StPO - die Sicht eines Zivilrechtlers, RSPC 3/2017 p. 293 ss, 297; NIKLAUS RUCKSTUHL, Adhäsionsprozess - was leistet das Strafverfahren?, Kostkiewicz/Markus/Rodriguez [éd.], in Schnittstellen zwischen Zivilprozess und Strafverfahren, 2014, p. 1 ss, 6; LORENZ DROESE, Die Zivilklage nach der Schweizerischen Strafprozessordnung, in Haftpflichtprozess 2011, Fellmann/Weber [éd.], p. 37 ss, 44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