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155</w:t>
      </w:r>
    </w:p>
    <w:p>
      <w:r>
        <w:t>Bundesgericht (BGE), 2022-01-10, DE</w:t>
      </w:r>
    </w:p>
    <w:p>
      <w:r>
        <w:rPr>
          <w:b/>
        </w:rPr>
        <w:t xml:space="preserve">Quelle: </w:t>
      </w:r>
      <w:r>
        <w:t>https://mcp.opencaselaw.ch/entscheid/bge_BGE_148_IV_155</w:t>
      </w:r>
    </w:p>
    <w:p>
      <w:r>
        <w:t>FR: ATF 148 IV 155</w:t>
      </w:r>
    </w:p>
    <w:p>
      <w:r>
        <w:t>IT: DTF 148 IV 155</w:t>
      </w:r>
    </w:p>
    <w:p>
      <w:pPr>
        <w:pStyle w:val="Heading2"/>
      </w:pPr>
      <w:r>
        <w:t>Regeste</w:t>
      </w:r>
    </w:p>
    <w:p>
      <w:r>
        <w:t>Regeste Art. 93 Abs. 1 lit. a BGG; gegen gestützt auf Art. 409 StPO ergangene Rückweisungsbeschlüsse steht die Beschwerde gemäss Art. 93 Abs. 1 lit. a BGG nicht zur Verfügung, es sei denn, die beschwerdeführende Partei rügt mit hinreichender Begründung eine Rechtsverweigerung.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Rein tatsächliche Nachteile wie eine Verfahrensverlängerung oder -verteuerung reichen nicht aus. Letztinstanzliche kantonale Rückweisungsentscheide bewirken in der Regel keinen nicht wieder gutzumachenden Nachteil (E. 1.1). Der geforderte nicht wieder gutzumachende rechtliche Nachteil kann nicht unbesehen darin erkannt werden, dass im Zeitpunkt einer gegen den Endentscheid erhobenen Beschwerde gemäss Art. 93 Abs. 3 BGG die Rechtsauffassung der Berufungsinstanz in Ermangelung eines aktuellen Rechtsschutzinteresses nicht mehr überprüfbar wäre. Das Heranziehen der (Nicht-)Evidenz und die damit einhergehende materielle Beurteilung des fraglichen Verfahrensfehlers ist kein für die Eintretensfrage gemäss Art. 93 Abs. 1 lit. a BGG taugliches Abgrenzungskriterium (E. 2.2). Eine Anfechtung des Rückweisungsbeschlusses ist nicht per se ausgeschlossen. Rügt die beschwerdeführende Partei mit hinreichender Begründung eine Rechtsverweigerung, kann auf das Erfordernis des nicht wieder gutzumachenden Nachteils verzichtet werden. Eine Rechtsverweigerung liegt namentlich vor, wenn ein Berufungsgericht im Sinne einer eigentlichen Praxis systematisch Rückweisungsbeschlüsse wegen eines Verfahrensmangels erlässt, der entgegen der gefestigten bundesgerichtlichen Praxis nicht als schwerwiegend bzw. als heilbar zu qualifizieren ist (E. 2.4).</w:t>
      </w:r>
    </w:p>
    <w:p>
      <w:r>
        <w:t>Regeste Art. 93 al. 1 let. a LTF; les décisions de renvoi en application de l'art. 409 CPP ne peuvent pas faire l'objet d'un recours en vertu de l'art. 93 al. 1 let. a LTF, sauf si le recourant invoque, avec une motivation suffisante, un déni de justice. Le recours de l'art. 93 al. 1 let. a LTF n'est recevable contre d'autres décisions préliminaires ou incidentes notifiées séparément que si elles peuvent entraîner un préjudice irréparable. L'éventualité d'un préjudice suffit, mais celui-ci doit être de nature juridique et ne plus pouvoir être réparé ultérieurement par une décision finale ou une autre décision favorable au recourant. Un préjudice purement de fait, tel qu'un allongement ou un renchérissement de la procédure, ne suffit pas. Les décisions de renvoi par une autorité cantonale de dernière instance n'entraînent en général pas de préjudice irréparable (consid. 1.1). Le préjudice juridique irréparable exigé ne peut pas être admis pour la raison qu'au moment d'un recours contre la décision finale en vertu de l'art. 93 al. 3 LTF, l'appréciation juridique de la juridiction d'appel ne pourrait plus être examinée faute d'un intérêt actuel digne de protection. La prise en considération du caractère évident, respectivement non évident, du vice de procédure soulevé, avec l'appréciation matérielle qui en découle, ne constitue pas un critère pertinent pour trancher la question de l'entrée en matière en vertu de l'art. 93 al. 1 let. a LTF (consid. 2.2). Un recours contre une décision de renvoi n'est pas exclu en soi. Si la partie recourante invoque un déni de justice avec une motivation satisfaisante, il est possible de renoncer à l'exigence d'un préjudice irréparable. Il y a déni de justice notamment lorsqu'une autorité d'appel adopte une véritable pratique et rend systématiquement des décisions de renvoi en raison de vices de procédure qui, contrairement à la pratique constante du Tribunal fédéral, ne peuvent pas être qualifiés de graves ou doivent être considérés comme réparables (consid. 2.4).</w:t>
      </w:r>
    </w:p>
    <w:p>
      <w:r>
        <w:t>Regesto Art. 93 cpv. 1 lett. a LTF; una decisione di rinvio, emanata sulla base dell'art. 409 CPP, non può essere impugnata con ricorso secondo l'art. 93 cpv. 1 lett. a LTF, a meno che la parte ricorrente censuri, con una motivazione sufficiente, un diniego di giustizia. Giusta l'art. 93 cpv. 1 lett. a LTF, contro altre decisioni pregiudiziali e incidentali notificate separatamente il ricorso è ammissibile unicamente se esse possono causare un pregiudizio irreparabile. È sufficiente la possibilità che insorga tale pregiudizio, che deve però essere di natura giuridica e non suscettibile di essere in seguito eliminato da una decisione finale o da un'altra decisione favorevole alla parte ricorrente. Un mero pregiudizio di fatto, come il prolungamento della procedura o l'aumento dei costi legati alla causa, non è sufficiente. Una decisione di rinvio emanata da un'autorità cantonale di ultima istanza non causa di regola alcun pregiudizio irreparabile (consid. 1.1). Il pregiudizio giuridico irreparabile esatto dalla norma non è senz'altro ravvisabile nel fatto che, al momento del ricorso diretto contro la decisione finale secondo l'art. 93 cpv. 3 LTF, la concezione giuridica del tribunale d'appello potrebbe non più essere esaminata per mancanza di un interesse giuridico attuale. La presa in considerazione del carattere evidente (o meno) del vizio procedurale in discussione, con il conseguente esame sostanziale, non costituisce un criterio pertinente di delimitazione con riguardo all'ammissibilità di un ricorso giusta l'art. 93 cpv. 1 lett. a LTF (consid. 2.2). Un ricorso contro una decisione di rinvio non è di per sé escluso. Se la parte ricorrente censura un diniego di giustizia con una motivazione sufficiente, è possibile rinunciare all'esigenza di un pregiudizio irreparabile. Sussiste un diniego di giustizia segnatamente nel caso in cui il tribunale d'appello emana sistematicamente, nel senso di una vera e propria prassi, una decisione di rinvio in presenza di un vizio procedurale che, contrariamente alla consolidata giurisprudenza del Tribunale federale, non è né grave né insanabile (consid. 2.4).</w:t>
      </w:r>
    </w:p>
    <w:p>
      <w:pPr>
        <w:pStyle w:val="Heading2"/>
      </w:pPr>
      <w:r>
        <w:t>Erwägungen</w:t>
      </w:r>
    </w:p>
    <w:p>
      <w:r>
        <w:rPr>
          <w:b/>
        </w:rPr>
        <w:t>E. 1.1</w:t>
      </w:r>
    </w:p>
    <w:p>
      <w:r>
        <w:t>Der angefochtene Rückweisungsbeschluss schliesst das Verfahren nicht ab und betrifft weder die Zuständigkeit noch ein Ausstandsbegehren i.S.v. Art. 92 BGG . Es handelt sich somit um einen anderen selbstständig eröffneten Vor- und Zwischenentscheid im Sinne von Art. 93 BGG . Das Bundesgericht prüft von Amtes wegen und mit freier Kognition, ob eine eingereichte Beschwerde zulässig ist ( BGE 143 IV 357 E. 1; BGE 143 III 140 E. 1; BGE 141 III 395 E. 2.1).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144 IV 321 E. 2.3 mit weiteren Hinweisen, 90 E. 1.1.3; BGE 148 IV 155 S. 159 BGE 143 IV 175 E. 2.3; BGE 133 IV 139 E. 4). Der Beschwerdeführer hat bei der Anfechtung von Zwischenentscheiden die Eintretensvoraussetzungen darzulegen (vgl. Art. 42 Abs. 2 BGG ; BGE 141 IV 284 E. 2.3, BGE 141 IV 289 E. 1.3; je mit Hinweisen).</w:t>
      </w:r>
    </w:p>
    <w:p>
      <w:r>
        <w:rPr>
          <w:b/>
        </w:rPr>
        <w:t>E. 1.2</w:t>
      </w:r>
    </w:p>
    <w:p>
      <w:r>
        <w:t>Die Beschwerdeführerin beruft sich auf das Urteil des Bundesgerichts 6B_32/2017 vom 29. September 2017 E. 4, nicht publ. in: BGE 143 IV 408 . Ein nicht wieder gutzumachender Nachteil sei entsprechend gegeben, wenn der Zwischenentscheid nicht mehr vor Bundesgericht anfechtbar und damit der höchstrichterlichen Überprüfung entzogen sei. Ein Eintreten auf die Beschwerde sei zudem in Fällen gerechtfertigt, in denen nicht evident sei, dass ein schwerwiegender und nicht heilbarer Mangel vorliege.</w:t>
      </w:r>
    </w:p>
    <w:p>
      <w:r>
        <w:rPr>
          <w:b/>
        </w:rPr>
        <w:t>E. 1.3</w:t>
      </w:r>
    </w:p>
    <w:p>
      <w:r>
        <w:t>In kürzlich ergangenen Urteilen hat das Bundesgericht wiederholt Beschwerden gegen Rückweisungsbeschlüsse des Berufungsgerichts gemäss Art. 409 Abs. 1 StPO als zulässig erachtet, wenn "nicht evident" war, dass das erstinstanzliche Verfahren an einem schwerwiegenden, im Berufungsverfahren nicht heilbaren Mangel litt oder aber mit hinreichender Begründung eine Rechtsverweigerung oder -verzögerung als Folge der Rückweisung gerügt worden war (vgl. Urteile 6B_1004/2020 vom 23. November 2020 E. 1.2; 6B_1084/2019 vom 9. September 2020 E. 1.2; 6B_1075/2019 vom 2. Juli 2020 E. 4; 6B_1335/2019 vom 29. Juni 2020 E. 2.3; 6B_1014/2019 vom 22. Juni 2020 E. 1.3 mit Hinweis auf Urteil 6B_32/2017 vom 29. September 2017 E. 4, nicht publ. in: BGE 143 IV 408 ; 6B_1302/2015 vom 28. Dezember 2016 E. 4.1; je mit weiteren Hinweisen).</w:t>
      </w:r>
    </w:p>
    <w:p>
      <w:r>
        <w:rPr>
          <w:b/>
        </w:rPr>
        <w:t>E. 1.4.1</w:t>
      </w:r>
    </w:p>
    <w:p>
      <w:r>
        <w:t>Weist das erstinstanzliche Verfahren wesentliche Mängel auf, die im Berufungsverfahren nicht geheilt werden können, so hebt das Berufungsgericht gemäss Art. 409 Abs. 1 StPO das angefochtene Urteil auf und weist die Sache zur Durchführung einer neuen Hauptverhandlung und zur Fällung eines neuen Urteils an das erstinstanzliche Gericht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 auf die Urteile 6B_1302/2015 BGE 148 IV 155 S. 160 vom 28. Dezember 2016 E. 4.2.1; 6B_843/2016 vom 10. August 2016 E. 3.1; 6B_794/2014 vom 9. Februar 2015 E. 8.2; 6B_528/2012 vom 28. Februar 2013 E. 3.1.1; 6B_362/2012 vom 29. Oktober 2012 E. 8.4.2; wiederum je mit Hinweisen). Dies ist etwa der Fall bei der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 BGE 143 IV 408 E. 6.1; Botschaft vom 21. Dezember 2005 zur Vereinheitlichung des Strafprozessrechts, BBl 2006 1318 Ziff. 2.9.3.3; vgl. auch MOREILLON/PAREIN-REYMOND, CCP, Code de procédure pénale, 2. Aufl. 2016, N. 2 zu Art. 409 StPO ; EUGSTER, in: Basler Kommentar, Schweizerische Strafprozessordnung, 2. Aufl. 2014, N. 1 zu Art. 409 StPO ; SCHMID/JOSITSCH, Handbuch des schweizerischen Strafprozessrechts [im Folgenden: Handbuch], 3. Aufl. 2017, Rz. 1576 f.; SCHMID/JOSITSCH, Schweizerische Strafprozessordnung [StPO], Praxiskommentar [im Folgenden: Praxiskommentar], 3. Aufl. 2018, N. 2 zu Art. 409 StPO ; KISTLER VIANIN, in: Commentaire romand, Code de procédure pénale suisse, 2. Aufl. 2019, N. 4 ff. zu Art. 409 StPO ). Damit sind grundsätzlich solche Fälle von einer Rückweisung betroffen, in denen keine ordnungsgemässe Hauptverhandlung stattfand bzw. kein ordnungsgemässes oder kein vollständiges Urteil ergangen ist, der Mangel also i.d.R. derart schwer wiegt, dass die Wesentlichkeit in diesem selbst gründet und er auch nicht heilbar ist. Damit einhergehend ist nicht zwingend erforderlich, dass sich der Mangel auf den Entscheid ausgewirkt hat (vgl. ZIMMERLIN, in: Kommentar zur Schweizerischen Strafprozessordnung StPO, 3. Aufl. 2020, N. 4 zu Art. 409 StPO ; SCHMID/JOSITSCH, Handbuch, a.a.O., Rz. 1576).</w:t>
      </w:r>
    </w:p>
    <w:p>
      <w:r>
        <w:rPr>
          <w:b/>
        </w:rPr>
        <w:t>E. 1.4.2</w:t>
      </w:r>
    </w:p>
    <w:p>
      <w:r>
        <w:t>Im Urteil des Bundesgerichts 6B_32/2017 vom 29. September 2017 E. 4 (nicht publ. in: BGE 143 IV 408 ) ist ausgeführt worden, bei einem Nichteintreten auf die Beschwerde ergebe sich ein nicht wieder gutzumachender Nachteil im Sinne von Art. 93 Abs. 1 lit. a BGG in jedem Fall daraus, dass die (sich in der dortigen Konstellation stellende) Frage, ob die von der ersten Instanz durchgeführte Befragung den gesetzlichen Anforderungen genügt oder ob diese gegebenenfalls von der Berufungsinstanz hätte nachgeholt werden müssen, dem Bundesgericht im Endentscheid nicht mehr unterbreitet werden könne. Diesfalls werde das Kantonsgericht, das an die BGE 148 IV 155 S. 161 vom Berufungsgericht im Rückweisungsentscheid vertretene Rechtsauffassung gebunden sei, die ihm auferlegten ergänzenden Befragungen zur Anklage und zu den Ergebnissen des Vorverfahrens bereits durchgeführt haben, sodass für die Beurteilung der Frage, ob die nur ausnahmsweise vorgesehene Rückweisung zur erneuten Durchführung eines erstinstanzlichen Hauptverfahrens allenfalls in Verletzung der strafprozessualen Regeln erfolgt ist, kein aktuelles Interesse mehr bestehe. Damit einhergehend wurde indes ausgeführt, dass bei klaren bzw. evidenten [keine Hervorhebungen im Originaltext] Mängeln des erstinstanzlichen Verfahrens wie etwa der offensichtlich unrichtigen Besetzung des Gerichts, der fehlenden Zuständigkeit oder einer nicht gehörigen Verteidigung der Rückweisungsbeschluss nicht der Beschwerde in Strafsachen an das Bundesgericht unterliegt. Ein Eintreten auf die Beschwerde erscheine jedoch (und lediglich) in Fällen gerechtfertigt, in denen nicht evident sei, ob ein schwerwiegender und nicht heilbarer Mangel vorliege. Dies steht grundsätzlich im Einklang mit der von den hiervor zitierten Kommentatoren vertretenen Auffassung, welche indes davon ausgeht, dass der Rückweisungsentscheid generell und deswegen nicht der Beschwerde an das Bundesgericht gemäss Art. 93 Abs. 1 lit. a BGG unterliegt, weil er keinen nicht wieder gutzumachenden Nachteil rechtlicher Natur bewirkt (vgl. wiederum Urteil 6B_32/2017 vom 29. September 2017 E. 4 [nicht publ. in: BGE 143 IV 408 ] mit Hinweisen auf SCHMID, Handbuch des Schweizerischen Strafprozessrechts, 2. Aufl. 2013, Rz. 1578 und 1653; ders. , Schweizerische Strafprozessordnung [StPO], Praxiskommentar, 2. Aufl. 2013, N. 4 zu Art. 409 StPO ; HUG/SCHEIDEGGER, in: Kommentar zur Schweizerischen Strafprozessordnung [StPO], Donatsch und andere [Hrsg.], 2. Aufl. 2014, N. 10 zu Art. 409 StPO ). Damit kann entgegen der von einem Teil der Lehre (VIKTOR LIEBER, in: Pra 2020 Nr. 114 S. 1098) vertretenen Auffassung aus der Rechtsprechung des Bundesgerichts nicht pauschal geschlossen werden, die hiervor erwähnten Kommentarstellen erwiesen sich als überholt (vgl. ergänzend die [in den Neuauflagen] nach wie vor vertreteneMeinung von SCHMID/JOSITSCH, Handbuch, a.a.O., Rz. 1578 und 1653; von SCHMID/JOSITSCH, Praxiskommentar, a.a.O., N. 4 zu Art. 409 StPO und von ZIMMERLIN, a.a.O., N. 10 zu Art. 409 StPO ). Es wurde vielmehr zum Ausdruck gebracht, dass gegen Rückweisungsbeschlüsse, die aufgrund von evident schweren und nicht heilbaren Verfahrensmängeln BGE 148 IV 155 S. 162 ergangen sind, die Beschwerde gemäss Art. 93 Abs. 1 lit. a BGG nicht zur Verfügung steht.</w:t>
      </w:r>
    </w:p>
    <w:p>
      <w:r>
        <w:rPr>
          <w:b/>
        </w:rPr>
        <w:t>E. 2</w:t>
      </w:r>
    </w:p>
    <w:p>
      <w:r>
        <w:t>Indes bedarf die Rechtsprechung einer dahingehenden Präzisierung, inwieweit in Bezug auf Art. 93 Abs. 1 lit. a BGG eine Differenzierung der Eintretensfrage anhand der (Nicht-)Evidenz von Verfahrensmängeln gemäss Art. 409 StPO als gerechtfertigt erscheint.</w:t>
      </w:r>
    </w:p>
    <w:p>
      <w:r>
        <w:rPr>
          <w:b/>
        </w:rPr>
        <w:t>E. 2.1</w:t>
      </w:r>
    </w:p>
    <w:p>
      <w:r>
        <w:t>Wie erwähnt war im Urteil 6B_32/2017 vom 29. September 2017 E. 4 (nicht publ. in: BGE 143 IV 408 ) ausgeführt worden, dass in Fällen, in denen nicht evident sei, ob ein schwerwiegender und nicht heilbarer Mangel vorliege, sich ein Eintreten auf die Beschwerde rechtfertige. In der dort zu beurteilenden Konstellation wurde als nicht evident erachtet, ob eine Verletzung von Art. 341 Abs. 1 StPO vorliege, da die erste Instanz nicht gänzlich von einer Befragung des Beschuldigten abgesehen hatte und sich die Frage stellte, ob ein allfälliger Mangel vom Berufungsgericht hätte geheilt werden können (E. 4 in fine). In der Sache hat das Bundesgericht eine Verletzung von Art. 409 StPO bejaht und den fraglichen Mangel als im Berufungsverfahren heilbar erachtet. Sowohl u.a. im Urteil 6B_1084/ 2019 vom 9. September 2020 E. 1.3 als auch im Urteil 6B_1004/2020 vom 23. November 2020 E. 1.2. wurde diese Rechtsprechung zur Eintretensfrage aufgegriffen. Im Urteil 6B_1004/2020 vom 23. November 2020 ist das Bundesgericht zum Schluss gekommen, dass mit dem Vorliegen von zwei unterschiedlichen Fassungen des erstinstanzlichen Urteilsdispositivs evident sei, dass ein schwerer Mangel im Sinne der Erwägungen gemäss Ziffer 1.4.1 hiervor vorliegt und trat auf die gestützt auf Art. 93 Abs. 1 lit. a BGG erhobene Beschwerde nicht ein. Dies korrespondierend damit, dass gemäss Urteil 6B_32/2017 vom 29. September 2017 E. 4 (nicht publ. in: BGE 143 IV 408 ) gegen Rückweisungsbeschlüsse, die wegen evident schwerer und nicht heilbarer Verfahrensmängel ergangen sind, kein Rechtsmittel zur Verfügung steht (vgl. oben E. 1.4.1 und 1.4.2). Im Urteil 6B_1084/2019 vom 9. September 2020 E. 1.3 trat das Bundesgericht demgegenüber auf die gegen den Rückweisungsbeschluss erhobene Beschwerde mit der Begründung ein, dass nicht evident sei, dass das erstinstanzliche Verfahren wegen unterlassener Beweismassnahmen an einem schweren Verfahrensmangel i.S.v. Art. 409 Abs. 1 StPO leide, der im Berufungsverfahren nicht beseitigt werden könnte. BGE 148 IV 155 S. 163 Indes stellt bereits der Entscheid, ob "evident" ist, ob bzw. dass ein schwerer, im Berufungsverfahren nicht heilbarer Mangel des erstinstanzlichen Verfahrens gegeben ist, eine materielle Beurteilung eben dieser Frage dar, welche zudem die (vorfrageweise) Beurteilung bedingt, ob es sich um einen schweren und nicht heilbaren Mangel im Sinne der Erwägungen gemäss Ziffer 1.4.1 hiervor handelt. Mit anderen Worten kann nur bei Bejahung des Vorliegens eines schweren und nicht heilbaren Mangels dessen Evidenz bejaht werden. Soll sich also die Frage des Eintretens auf eine gestützt auf Art. 93 Abs. 1 lit. a BGG angehobene Beschwerde anhand der (Nicht-) Evidenz eines Verfahrensmangels entscheiden, setzt dies stets eine materielle Beurteilung der aufgeworfenen Fragen voraus. Damit aber ist eine unterschiedliche Handhabung der Eintretensfrage je nach festgestellter (Nicht-)Evidenz des fraglichen Verfahrensmangels nur schwer nachvollziehbar und führt zu Rechtsunsicherheit. Diese manifestiert sich dementsprechend darin, das ein Teil der Lehre und vorliegend auch der Beschwerdeführer anhand der mit Urteil 6B_32/2017 vom 29. September 2017 E. 4 (nicht publ. in: BGE 143 IV 408 ) eingeleiteten Differenzierung zwischen evidenten und nicht evidenten schweren Verfahrensmängeln davon ausgeht, dass die Beschwerde gestützt auf Art. 93 Abs. 1 lit. a BGG grundsätzlich zulässig ist, wenn um Klärung ersucht wird, ob ein schwerer und nicht heilbarer Mangel vorliegt bzw. geltend gemacht wird, solches sei nicht evident. Damit einhergehend stellt sich zudem die Frage, ob derselbe Rückweisungsbeschluss mittels Beschwerde gegen den Endentscheid gemäss Art. 93 Abs. 3 BGG (nochmals) anfechtbar ist. Dies, weil trotz des gemäss Urteil 6B_32/2017 vom 29. September 2017 E. 4 (nicht publ. in: BGE 143 IV 408 ) grundsätzlich immer (durch einen nicht mehr überprüfbaren Rückweisungsbeschluss) drohenden und nicht wieder gutzumachenden rechtlichen Nachteils (vgl. oben E. 1.4.2) und trotz materieller Beurteilung des fraglichen Verfahrensfehlers (und Qualifikation desselben als schwer und nicht heilbar) ein Nichteintretensentscheid ergeht. Nach der gesetzlichen Konzeption des Art. 93 Abs. 1 lit. a BGG impliziert ein solcher Nichteintretensentscheid aber die Nichtzulässigkeit der Beschwerde mangels eines drohenden rechtlichen Nachteils und schliesst eine Auseinandersetzung mit materiellrechtlichen Fragen aus, weswegen der fragliche Zwischenentscheid unter den Bedingungen von Art. 93 Abs. 3 BGG mit dem Endentscheid anfechtbar ist. BGE 148 IV 155 S. 164</w:t>
      </w:r>
    </w:p>
    <w:p>
      <w:r>
        <w:rPr>
          <w:b/>
        </w:rPr>
        <w:t>E. 2.2</w:t>
      </w:r>
    </w:p>
    <w:p>
      <w:r>
        <w:t>Die dargelegten Unklarheiten und Unschlüssigkeiten resultieren allesamt daraus, dass die durch Art. 93 Abs. 1 lit. a BGG gesetzlich definierte Eintretensvoraussetzung - ein anhand des Rückweisungsbeschlusses drohender nicht wieder gutzumachender Nachteil - im Urteil 6B_32/2017 vom 29. September 2017 E. 4 (nicht publ. in: BGE 143 IV 408 ) einerseits dahingehend ausgelegt worden ist, dass dieser sich statt aus dem Rückweisungsbeschluss aus der Nichtüberprüfbarkeit des diesem Rückweisungsbeschluss zugrundeliegenden und in Frage gestellten Verfahrensmangels gemäss Art. 409 StPO ergebe; andererseits ist damit einhergehend das Eintretenserfordernis gemäss Art. 93 Abs. 1 lit. a BGG durch eine in diesem Verfahrensstadium nicht vorgesehene, "sich rechtfertigende" materielle Beurteilung der fraglichen Verfahrensvorschrift gemäss Art. 409 StPO erweitert worden.</w:t>
      </w:r>
    </w:p>
    <w:p>
      <w:r>
        <w:rPr>
          <w:b/>
        </w:rPr>
        <w:t>E. 2.3</w:t>
      </w:r>
    </w:p>
    <w:p>
      <w:r>
        <w:t>Das Bundesgericht hat indes im Zusammenhang mit vorsorglichen Massnahmen den Lösungsansatz, dass der drohende Nachteil darin bestehen könne, dass eine spätere Anfechtung des Entscheides zufolge dessen Wegfalls mit dem Entscheid in der Hauptsache nicht mehr möglich sei, ausdrücklich aufgegeben. Eine andere Betrachtungsweise hätte dazu geführt, dass schlicht jede vorsorgliche Massnahme hätte angefochten werden können (vgl. BGE 134 I 83 E. 3 mit Verweis auf BGE 116 Ia 446 ff. [und dort E. 2] und BGE 137 III 324 ; VON WERDT, in: Bundesgerichtsgesetz [BGG], 2. Aufl. 2015, N. 20 zu Art. 93 BGG ). Dasselbe muss gelten, wenn im Zusammenhang mit gestützt auf Art. 409 StPO ergangene Rückweisungsbeschlüsse der drohende rechtliche Nachteil gemäss Art. 93 Abs. 1 lit. a BGG unbesehen darin erkannt wird, dass eine spätere Anfechtung desselben zufolge Wegfalls des Rechtsschutzinteresses mit dem Endentscheid nicht mehr möglich sei. Wie hiervor aufgezeigt, vermag auch die (materielle) Abgrenzung von evidenten und nicht evidenten schweren Verfahrensmängeln dies nicht tauglich einzuschränken, sondern führt zu prozessualen Unsicherheiten. Ist indes die Beschwerde nach Art. 93 Abs. 1 lit. a BGG nicht zulässig oder wurde von ihr kein Gebrauch gemacht, so sind die betreffenden Vor- und Zwischenentscheide durch Beschwerde gegen den Endentscheid anfechtbar, soweit sie sich auf dessen Inhalt auswirken ( Art. 93 Abs. 3 BGG ). Tritt mithin das Bundesgericht in Ermangelung des entscheidenden Zulassungskriteriums des drohenden nicht wieder gutzumachenden rechtlichen Nachteils gemäss BGE 148 IV 155 S. 165 Art. 93 Abs. 1 lit. a BGG nicht auf die Beschwerde ein, hat es noch nicht über die dem Rückweisungsbeschluss zugrunde liegende materiell-rechtliche Frage entschieden und damit nicht darüber, ob die Rückweisung zufolge eines schweren nicht heilbaren Mangels zulässig war (vgl. VON WERDT, a.a.O., N. 37 zu Art. 93 BGG ). Die Beurteilung dieser Frage kann sich auf den Endentscheid auswirken, namentlich in dem Sinne, als einer allfälligen sich aus einer ungerechtfertigten Rückweisung ergebenden Verletzung des Beschleunigungsgebotes Rechnung zu tragen ist (vgl. BGE 143 IV 49 E. 1.8.2 mit weiteren Hinweisen). Damit wird zu jenem Zeitpunkt bzw. ein dannzumal gegebenes aktuelles Rechtsschutzinteresse an der Klärung dieser Frage im Grundsatz zu bejahen sein, was im Zeitpunkt einer gegen den Zwischenbeschluss angehobenen Beschwerde nicht der Fall ist: Vielmehr setzt sich das Bundesgericht in beiden Konstellationen gemäss E. 2.1 (2. Absatz) hiervor mit Rechtsfragen auseinander, für deren Beantwortung sich im jetzigen Verfahrensstadium ein Rechtsanspruch weder aus Art. 92 BGG noch aus Art. 93 BGG herleiten lässt. Gemäss der erstgenannten Bestimmung ist die Beschwerde nur gegen selbstständig eröffnete Vor- und Zwischenentscheide über die Zuständigkeit und über Ausstandsbegehren zulässig. Voraussetzung für das Eintreten auf die Beschwerde gemäss Art. 93 Abs. 1 lit. a BGG ist wie erwähnt ein anhand der Rückweisung drohender nicht wieder gutzumachender Nachteil. Wie ebenfalls bereits dargelegt, ergibt sich aus der blossen Verlängerung des Verfahrens grundsätzlich kein rechtlicher Nachteil i.S.v. Art. 93 Abs. 1 lit. a BGG . Dies und auch, dass sich der betreffende Zwischenentscheid allenfalls nicht auf den Inhalt des Endentscheides auswirkt und damit gegebenenfalls zu keinem Zeitpunkt überprüft wird, ist durch die in Art. 93 Abs. 1 lit. a und Art. 93 Abs. 3 BGG getroffene Regelung hinzunehmen. Zusammenfassend kann damit der von Art. 93 Abs. 1 lit. a BGG geforderte nicht wieder gutzumachende (rechtliche) Nachteil nicht unbesehen darin erkannt werden, dass im Zeitpunkt einer gegen den Endentscheid erhobenen Beschwerde gemäss Art. 93 Abs. 3 BGG die Rechtsauffassung der Berufungsinstanz in Ermangelung eines aktuellen Rechtsschutzinteresses nicht mehr überprüfbar wäre und erscheint das Heranziehen der (Nicht-)Evidenz und die damit einhergehende materielle Beurteilung des fraglichen Verfahrensfehlers als für die Eintretensfrage gemäss Art. 93 Abs. 1 lit. a BGG nicht taugliches Abgrenzungskriterium. Umso weniger, als damit eine in BGE 148 IV 155 S. 166 Art. 93 Abs. 1 lit. a BGG nicht vorgesehene Eintretensvoraussetzung geschaffen wird, welche Rechtsunsicherheit schafft. Da Eintretensfragen indes einfach und klar zu handhaben sein sollen, ist die Rechtsprechung einschränkend dahingehend zu präzisieren, dass gestützt auf Art. 409 Abs. 1 StPO erlassene Rückweisungsentscheide grundsätzlich keinen nicht wieder gutzumachenden Nachteil im Sinne von Art. 93 Abs. 1 lit. a BGG bewirken (vgl. so schon BGE 144 IV 321 E. 2.3, m.H. auf BGE 133 IV 139 E. 4 S. 141; BGE 143 IV 175 E. 2.3) und entsprechend gegen letztinstanzlich kantonal ergangene Rückweisungsentscheide die Beschwerde an das Bundesgericht gemäss Art. 93 Abs. 1 lit. a BGG grundsätzlich nicht gegeben ist.</w:t>
      </w:r>
    </w:p>
    <w:p>
      <w:r>
        <w:rPr>
          <w:b/>
        </w:rPr>
        <w:t>E. 2.4</w:t>
      </w:r>
    </w:p>
    <w:p>
      <w:r>
        <w:t>Eine Anfechtung des Rückweisungsbeschlusses ist damit nicht per se ausgeschlossen. Rügt die beschwerdeführende Partei mit hinreichender Begründung eine Rechtsverweigerung, kann auf das Erfordernis des nicht wieder gutzumachenden Nachteils verzichtet werden (vgl. BGE 143 IV 175 E. 2.3; BGE 141 IV 1 E. 1.1; BGE 138 IV 258 E. 1.1; BGE 138 III 190 E. 6; BGE 134 IV 43 E. 2.5).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bzw. als heilbar zu qualifizieren ist. Damit geht einher, dass bereits zum Zeitpunkt einer gestützt auf Art. 93 Abs. 1 lit. a BGG erhobenen Beschwerde erstellt ist, dass kein eine Rückweisung rechtfertigender schwerer Verfahrensmangel gegeben ist, woraus sich eine ernsthafte Gefahr der Verletzung des Beschleunigungsgebotes ergibt (vgl. hierzu Urteile 6B_1084/2019 vom 9. September 2020 E. 2.4.2; 6B_1075/2019 vom 2. Juli 2020 E. 4; 6B_1335/2019 vom 29. Juni 2020 E. 3.2; 6B_1014/2019 vom 22. Juni 2020 E. 2.4). Mit einem solchen Vorgehen verweigert ein Berufungsgericht die einheitliche Anwendung der Strafprozessordnung, womit eine formelle Rechtsverweigerung einhergeht, auf welche sich die beschwerdeführende Partei berufen kann. Wird solches mit hinreichender Begründung dargetan, kann vom Erfordernis des nicht wieder gutzumachenden Nachteils im Sinne von Art. 93 Abs. 1 lit. a BGG abgesehen werden (vgl. wiederum BGE 143 IV 175 E. 2.3 m.w.H.).</w:t>
      </w:r>
    </w:p>
    <w:p>
      <w:r>
        <w:rPr>
          <w:b/>
        </w:rPr>
        <w:t>E. 2.5</w:t>
      </w:r>
    </w:p>
    <w:p>
      <w:r>
        <w:t>Zusammenfassend ergibt sich, dass gegen gestützt auf Art. 409 StPO ergangene Rückweisungsbeschlüsse das Rechtsmittel der BGE 148 IV 155 S. 167 Beschwerde gemäss Art. 93 Abs. 1 lit. a. BGG nicht zur Verfügung steht, es sei denn, die beschwerdeführende Partei rügt mit hinreichender Begründung eine Rechtsverweigerung im Sinne der Erwägungen hiervor. Letzteres ist vorliegend nicht der Fall, weshalb auf die Beschwerde nicht einzutreten ist.</w:t>
      </w:r>
    </w:p>
    <w:p>
      <w:r>
        <w:rPr>
          <w:b/>
        </w:rPr>
        <w:t>E. 2.6</w:t>
      </w:r>
    </w:p>
    <w:p>
      <w:r>
        <w:t>Aus den vorinstanzlichen Akten ergibt sich sodann, dass der Beschuldigte das erstinstanzliche Urteil hinsichtlich sämtlicher gegen ihn ergangener Schuldsprüche angefochten hat. Insofern ist auf das Vorbringen der Beschwerdeführerin, es drohe ihr ein nicht wieder gutzumachender Nachteil daraus, dass bei einer bloss teilweisen Anfechtung des vorinstanzlichen Urteils die Teilrechtskraft desselben dahinfalle, nicht weiter einzugehen und kann offenbleiben, ob darin ein nicht wieder gutzumachender Nachteil im Sinne von Art. 93 Abs. 1 lit. a BGG erkannt werden kann. Der Vollständigkeit halber ist in diesem Zusammenhang festzuhalten, dass von der Beschwerdeführerin unbestritten geblieben ist, dass ihr vor Erlass des Rückweisungsbeschlusses das rechtliche Gehör gewährt wurde, was entgegen deren Ausführungen selbstredend nicht zu beanstanden ist (vgl. Urteile 6B_1014/2019 vom 22. Juni 2020 E. 2.3 und 6B_1335/2019 vom 29. Juni 2020 E. 3.1; je mit weiteren Hinweisen).</w:t>
      </w:r>
    </w:p>
    <w:p>
      <w:r>
        <w:rPr>
          <w:b/>
        </w:rPr>
        <w:t>E. 2.7</w:t>
      </w:r>
    </w:p>
    <w:p>
      <w:r>
        <w:t>Entgegen den Ausführungen der Beschwerdeführerin macht ein unklares Dispositiv den Entscheid nicht bundesrechtswidrig. Ist das Dispositiv unklar, widersprüchlich oder unvollständig oder steht es mit der Begründung im Widerspruch, so nimmt die Strafbehörde, die den Entscheid gefällt hat, auf Gesuch einer Partei oder von Amtes wegen eine Erläuterung oder Berichtigung des Entscheides vor ( Art. 83 StPO ). Insofern die Beschwerdeführerin schliesslich vorbringt, das erstinstanzliche Gericht sei befangen, "da es gar nicht anders könnte, als das gleiche Urteil nochmals zu fällen (...)", handelt es sich hierbei um keinen Gegenstand des vorliegenden Verfahrens.</w:t>
      </w:r>
    </w:p>
    <w:p>
      <w:r>
        <w:rPr>
          <w:b/>
        </w:rPr>
        <w:t>E. 2.8</w:t>
      </w:r>
    </w:p>
    <w:p>
      <w:r>
        <w:t>Schliesslich ist es nicht so, dass es sich bei der Rechtsfrage, ob die mündliche (recte: schriftliche) Durchführung der Parteivorträge StPO-konfrom sei, um eine solche von grundsätzlicher Bedeutung im Sinne der bundesgerichtlichen Rechtsprechung handelt. Damit eine Rechtsfrage von grundsätzlicher Bedeutung vorliegt, genügt es nicht, dass sie vom Bundesgericht noch nie entschieden worden ist. Es ist zusätzlich erforderlich, dass eine Rechtsfrage zu entscheiden ist, die Anlass zu einer offensichtlichen Unsicherheit gibt, die BGE 148 IV 155 S. 168 dringend nach einer Klärung durch das Bundesgericht als höchstrichterlicher Instanz ruft, um namentlich eine einheitliche Auslegung des Bundesrechts herbeizuführen und damit die Rechtssicherheit herzustellen ( BGE 141 II 113 E. 1.4.1). Dass die Rechtsprechung der Vorinstanzen bezüglich der von der Beschwerdeführerin aufgeworfenen Frage widersprüchlich wäre und sie dementsprechend zwecks Rechtssicherheit dringend einer höchstrichterlichen Klärung bedarf, wird von der Beschwerdeführerin weder dargetan noch ist solches ersichtlich. Daran ändert entgegen den Ausführungen der Beschwerdeführerin vorderhand nichts, dass sich allenfalls weitere untere Instanzen mit derselben Problematik konfrontiert und die Bestimmung von Art. 409 Abs. 1 StPO zur Anwendung bringen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