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I 407</w:t>
      </w:r>
    </w:p>
    <w:p>
      <w:r>
        <w:t>Bundesgericht (BGE), 2021-06-16, DE</w:t>
      </w:r>
    </w:p>
    <w:p>
      <w:r>
        <w:rPr>
          <w:b/>
        </w:rPr>
        <w:t xml:space="preserve">Quelle: </w:t>
      </w:r>
      <w:r>
        <w:t>https://mcp.opencaselaw.ch/entscheid/bge_BGE_147_I_407</w:t>
      </w:r>
    </w:p>
    <w:p>
      <w:r>
        <w:t>FR: ATF 147 I 407</w:t>
      </w:r>
    </w:p>
    <w:p>
      <w:r>
        <w:t>IT: DTF 147 I 407</w:t>
      </w:r>
    </w:p>
    <w:p>
      <w:pPr>
        <w:pStyle w:val="Heading2"/>
      </w:pPr>
      <w:r>
        <w:t>Regeste</w:t>
      </w:r>
    </w:p>
    <w:p>
      <w:r>
        <w:t>Regeste Art. 30 Abs. 3 BV; Art. 54 Abs. 4 ZPO; Justizöffentlichkeit; Zugang zu Urteilen nach Abschluss eines Verfahrens. Das in Art. 30 Abs. 3 BV verankerte Prinzip der Justizöffentlichkeit gewährleistet einen grundsätzlichen Anspruch auf Einsicht in alle Urteile nach deren Verkündung. Der Anspruch ist jedoch nicht absolut und kann insbesondere zum Schutz der Privatsphäre der Prozessbeteiligten eingeschränkt werden. Wo die Privatsphäre der Betroffenen weder durch eine Anonymisierung noch durch eine teilweise Schwärzung genügend geschützt werden kann, ist eine Interessenabwägung vorzunehmen zwischen den Einsichtsinteressen und dem Schutz der Persönlichkeit (E. 6.4). Der in Art. 54 Abs. 4 ZPO statuierte Ausschluss der Öffentlichkeit von familienrechtlichen Verfahren bezieht sich lediglich auf den ersten Satz von Abs. 1 dieser Bestimmung, nicht aber auf die Verpflichtung, die Entscheide der Öffentlichkeit zugänglich zu machen (E. 7.2). Erfordert der Einsichtsanspruch die Anonymisierung einer grossen Zahl von Urteilen, steht er unter dem Vorbehalt, dass diese Arbeit für die Gerichtsbehörde nicht einen übermässigen Aufwand darstellt (E. 6.4 und 8.1). Der Einsichtsanspruch darf nicht durch eine unangemessene Kostenregelung unterlaufen werden (E. 8.2).</w:t>
      </w:r>
    </w:p>
    <w:p>
      <w:r>
        <w:t>Regeste Art. 30 al. 3 Cst.; art. 54 al. 4 CPC; principe de la publicité de la justice; accès aux jugements après la clôture de la procédure. Le principe de la publicité de la justice consacré par l'art. 30 al. 3 Cst. garantit un droit fondamental à la consultation de tous les jugements après leur prononcé. Ce droit n'est cependant pas absolu et peut être restreint notamment pour protéger la sphère privée des parties à la procédure. Lorsque la protection de la sphère privée des personnes concernées ne peut être garantie de manière suffisante ni par une anonymisation ni par un caviardage partiel, il convient de procéder à une pesée des intérêts entre, d'une part, l'intérêt à la consultation et, d'autre part, la protection de la personnalité (consid. 6.4). L'exclusion du caractère public des procédures relevant du droit de la famille prévue par l'art. 54 al. 4 CPC ne se rapporte qu'à la première phrase de l'al. 1 de cette disposition; elle ne concerne en revanche pas l'obligation de garantir l'accès public aux décisions de justice (consid. 7.2). Lorsque l'exercice du droit d'accès nécessite l'anonymisation d'un nombre important de jugements, celui-ci est soumis à la condition de ne pas entraîner une charge de travail excessive pour l'autorité judiciaire (consid. 6.4 et 8.1). Le droit d'accès ne peut être entravé par le biais d'une réglementation en matière d'émoluments inadéquate (consid. 8.2).</w:t>
      </w:r>
    </w:p>
    <w:p>
      <w:r>
        <w:t>Regesto Art. 30 cpv. 3 Cost.; art. 54 cpv. 4 CPC; pubblicità della giustizia; accesso a sentenze dopo la conclusione del procedimento. Il principio della pubblicità della giustizia sancito dall'art. 30 cpv. 3 Cost. garantisce di massima un diritto alla consultazione di tutte le sentenze dopo la loro pronuncia. Questo diritto non è tuttavia assoluto e può essere limitato in particolare per tutelare la sfera privata delle parti al procedimento. Quando la sfera privata degli interessati non può essere protetta in maniera sufficiente né con un'anonimizzazione né con un depennamento parziale, occorre procedere a una ponderazione degli interessi, da una parte gli interessi alla consultazione e, dall'altra, la tutela della personalità (consid. 6.4). L'esclusione del carattere pubblico dei procedimenti nelle cause del diritto di famiglia prevista dall'art. 54 cpv. 4 CPC si riferisce soltanto al primo periodo del cpv. 1 di questa norma, ma non all'obbligo di rendere accessibili al pubblico le decisioni (consid. 7.2). Qualora il diritto di accesso esiga l'anonimizzazione di un gran numero di sentenze, esso è soggetto alla condizione che questo lavoro non comporti un dispendio eccessivo per l'autorità giudiziaria (consid. 6.4 e 8.1). Il diritto alla consultazione non può essere ostacolato da una regolamentazione dei costi inadeguata (consid. 8.2).</w:t>
      </w:r>
    </w:p>
    <w:p>
      <w:pPr>
        <w:pStyle w:val="Heading2"/>
      </w:pPr>
      <w:r>
        <w:t>Erwägungen</w:t>
      </w:r>
    </w:p>
    <w:p>
      <w:r>
        <w:rPr>
          <w:b/>
        </w:rPr>
        <w:t>E. 6</w:t>
      </w:r>
    </w:p>
    <w:p>
      <w:r>
        <w:t>Näher zu prüfen ist dagegen die Rüge der Verletzung des Grundsatzes der Justizöffentlichkeit nach Art. 30 Abs. 3 BV . Weitergehende Ansprüche kann der Beschwerdeführer aus der von ihm ebenfalls angerufenen Informationsfreiheit nach Art. 16 Abs. 3 BV nicht herleiten. Das dort garantierte Recht auf freie Informationsbeschaffung ist auf allgemein zugängliche Quellen beschränkt. Darunter fallen nach der ausdrücklichen Bestimmung von Art. 30 Abs. 3 BV BGE 147 I 407 S. 410 Gerichtsverhandlungen und Urteilsverkündung. Diese Norm konkretisiert insofern die Informationsfreiheit für den Bereich gerichtlicher Verfahren ( BGE 146 I 30 E. 2.2; BGE 137 I 16 E. 2.2) und ist dementsprechend von der im Bundesgesetz vom 17. Dezember 2004 über das Öffentlichkeitsprinzip der Verwaltung (BGÖ; SR 152.3) bzw. in den entsprechenden kantonalen Erlassen geregelten Öffentlichkeit der Verwaltung abzugrenzen (vgl. auch Art. 2 und 3 BGÖ ). Im Zusammenhang mit Art. 30 Abs. 3 BV ist jedoch die Tragweite von Art. 54 Abs. 4 ZPO zu prüfen, auf den sich der Beschwerdeführer ebenfalls beruft. Einen Verstoss gegen die EMRK oder gegen den UNO-Pakt II (SR 0.103.2) macht er dagegen nicht geltend. Sodann berufen sich weder die Vorinstanz noch der Beschwerdeführer auf spezifische Normen des kantonalen Rechts. Über dessen Gesuch ist mithin einzig gestützt auf die genannten bundesrechtlichen Bestimmungen zu entscheiden.</w:t>
      </w:r>
    </w:p>
    <w:p>
      <w:r>
        <w:rPr>
          <w:b/>
        </w:rPr>
        <w:t>E. 6.1</w:t>
      </w:r>
    </w:p>
    <w:p>
      <w:r>
        <w:t>Die Justizöffentlichkeit, die abgesehen von Art. 30 Abs. 3 BV auch in Art. 6 Ziff. 1 EMRK und Art. 14 Abs. 1 UNO-Pakt II verankert ist, dient zum einen dem Schutz der direkt an gerichtlichen Verfahren beteiligten Parteien im Hinblick auf deren korrekte Behandlung und gesetzmässige Beurteilung. Zum anderen ermöglicht sie auch nicht verfahrensbeteiligten Dritten, nachzuvollziehen, wie gerichtliche Verfahren geführt werden, das Recht verwaltet und die Rechtspflege ausgeübt wird, und liegt insoweit auch im öffentlichen Interesse. Sie will für Transparenz der Rechtsprechung sorgen und die Grundlage für das Vertrauen in die Gerichtsbarkeit schaffen. Die demokratische Kontrolle durch die Rechtsgemeinschaft soll Spekulationen begegnen, die Justiz benachteilige oder privilegiere einzelne Prozessparteien ungebührlich oder die Ermittlungen würden einseitig und rechtsstaatlich fragwürdig geführt ( BGE 146 I 30 E. 2.2; BGE 143 I 194 E. 3.1; BGE 139 I 129 E. 3.3; BGE 133 I 106 E. 8.1; je mit weiteren Hinweisen).</w:t>
      </w:r>
    </w:p>
    <w:p>
      <w:r>
        <w:rPr>
          <w:b/>
        </w:rPr>
        <w:t>E. 6.2</w:t>
      </w:r>
    </w:p>
    <w:p>
      <w:r>
        <w:t>Öffentliche Urteilsverkündung bedeutet zunächst, dass am Schluss eines gerichtlichen Verfahrens das Urteil in Anwesenheit der Parteien sowie von Publikum und Medienvertreterinnen und -vertretern verkündet wird. Darüber hinaus dienen weitere Formen der Bekanntmachung dem Verkündungsgebot, wie etwa öffentliche Auflage, Publikation in amtlichen Sammlungen oder Bekanntgabe über das Internet sowie die nachträgliche Gewährung der Einsicht auf Gesuch hin (vgl. GEROLD STEINMANN in: Die schweizerische Bundesverfassung, St. Galler Kommentar, 3. Aufl. 2014, N. 62 zu Art. 30 BV ). Sie sind BGE 147 I 407 S. 411 im Einzelnen anhand von Sinn und Zweck des Verkündungsgebots daraufhin zu beurteilen, ob sie die verfassungsrechtlich gebotene Kenntnisnahme gerichtlicher Urteile erlauben ( BGE 139 I 129 E. 3.3; Urteile 1C_123/2016 vom 21. Juni 2016 E. 3.5.1; 1C_394/2018 vom 7. Juni 2019 E. 4). Diese weiteren Formen der Bekanntgabe von Urteilen sind gegenüber der Urteilsverkündung im Gerichtssaal nicht subsidiär, sondern gehören angesichts der Zweckausrichtung gleichwertig zur öffentlichen Verkündung. Die einzelnen Formen können miteinander kombiniert werden und sind in ihrer Gesamtheit am Verkündungs- und Transparenzgebot zu messen (Urteil 1C_123/2016 vom 21. Juni 2016 E. 3.6, auszugsweise publiziert in ZBl 117/2016 S. 601 ff. [mit zustimmender Besprechung von GEROLD STEINMANN], in RDAF 2017 I S. 287 ff. [mit Bemerkung von ALFIO RUSSO] und in Medialex 2016 S. 99 ff. [mit Besprechung von DOMINIQUE STREBEL]). Die Publikationspraxis der Behörden in den verschiedenen Kantonen unterscheidet sich erheblich (Urteil 1C_394/2018 vom 7. Juni 2019 E. 4.3 mit Hinweis auf HÜRLIMANN/KETTIGER, Zugänglichkeit zu Urteilen kantonaler Gerichte: Ergebnisse einer Befragung, Justice-Justiz-Giustizia 2018/2).</w:t>
      </w:r>
    </w:p>
    <w:p>
      <w:r>
        <w:rPr>
          <w:b/>
        </w:rPr>
        <w:t>E. 6.3</w:t>
      </w:r>
    </w:p>
    <w:p>
      <w:r>
        <w:t>Das Gebot der öffentlichen Urteilsverkündung entfaltet mithin Wirkungen über den Zeitpunkt des Verfahrensabschlusses hinaus. In der Lehre wird überwiegend vertreten, ein Anspruch auf Kenntnis von Urteilen auch abgeschlossener Verfahren gelte absolut und es müsse - anders als bei Gesuchen um Einsicht in Akten abgeschlossener Verfahren - kein spezifisches schutzwürdiges Interesse geltend gemacht werden (so schon NICCOLÒ RASELLI, Das Gebot der öffentlichen Urteilsverkündung, in: Recht - Ethik - Religion, Festgabe für Bundesrichter Dr. Giusep Nay zum 60. Geburtstag, 2002, S. 33 f.; sodann STEINMANN, a.a.O., N. 63 zu Art. 30 BV ; FELIX BOMMER, Einstellungsverfügung und Öffentlichkeit, forumpoenale 4/2011 S. 248 f.; MÜLLER/SCHEFER, Grundrechte in der Schweiz, 4. Aufl. 2008, S. 977). In einem gewissen Widerspruch zum Postulat der absoluten Geltung des Einsichtsanspruchs ungeachtet spezifischer Interessen anerkennen die genannten Autoren aber zugleich, dass der Zugang im Einzelfall aus wichtigen privaten oder öffentlichen Interessen verweigert oder nur in anonymisierter Form gewährt werden kann.</w:t>
      </w:r>
    </w:p>
    <w:p>
      <w:r>
        <w:rPr>
          <w:b/>
        </w:rPr>
        <w:t>E. 6.4</w:t>
      </w:r>
    </w:p>
    <w:p>
      <w:r>
        <w:t>Das Bundesgericht hat sich in den letzten Jahren mehrmals mit dem Anspruch interessierter Dritter auf Kenntnis von Urteilen nach Abschluss eines Verfahrens auseinandergesetzt. BGE 147 I 407 S. 412</w:t>
      </w:r>
    </w:p>
    <w:p>
      <w:r>
        <w:rPr>
          <w:b/>
        </w:rPr>
        <w:t>E. 6.4.1</w:t>
      </w:r>
    </w:p>
    <w:p>
      <w:r>
        <w:t>Im Urteil BGE 139 I 129 hat das Bundesgericht einem Medienschaffenden das Recht auf Kenntnisnahme eines Urteils der ehemaligen Asylrekurskommission zugesprochen. Zum Schutz der Persönlichkeitsrechte der Prozessparteien des damaligen Verfahrens war dem Journalisten das betreffende Urteil nur in anonymisierter Form offenzulegen. Nach Auffassung des Bundesgerichts ergab sich das schutzwürdige Informationsinteresse ohne Weiteres aus der Kontrollfunktion der Medien. Allein schon die mit der Justizöffentlichkeit verbundene Möglichkeit der Kontrolle der Justiz vermöge, auch ohne weitere Begründung, ein hinreichendes Einsichtsinteresse zu begründen ( BGE 139 I 129 E. 3; vgl. auch BGE 137 I 16 E. 2.2). Im Urteil 1C_123/2016 vom 21. Juni 2016 hielt das Bundesgericht fest, dass sich der Anspruch auf Kenntnis von Urteilen nach deren Verkündung nicht auf (schon) rechtskräftige Urteile beschränkt und gewährte der gesuchstellenden Journalistin Einsicht in zwei Urteile des Kantonsgerichts Graubünden. Es hielt ausserdem fest, den Geheimhaltungsinteressen der Prozessbeteiligten könne durch Anonymisierung Rechnung getragen werden und der mit der Anonymisierung verbundene Aufwand stelle keinen sachlichen Grund für eine generelle Verweigerung der Einsicht dar. In einem Fall aus dem Jahr 2018 ersuchte ein Journalist um die Herausgabe eines rechtskräftigen Urteils des Kreisgerichts St. Gallen, in welchem es um eine von ihm namentlich bezeichnete Person ging (Urteil 1B_510/2017 vom 11. Juli 2018). Das Bundesgericht hielt dazu fest, die vom vor 4 ½ Jahren ergangenen Urteil betroffene Person habe kein "Recht auf Vergessen", und das Interesse von Verfahrensbeteiligten an der Geheimhaltung des Urteils habe vor der Justizöffentlichkeit zurückzutreten. Eine Herausgabe des nicht anonymisierten Urteils liesse sich umso mehr rechtfertigen, als der Gesuchsteller an den strengen Berufskodex für Medienschaffende und den Persönlichkeitsschutz gebunden sei. Sodann hatte das Bundesgericht in den Urteilen 1C_394/2018 vom 7. Juni 2019 und 1C_225/2019 vom 27. Juni 2019 die Gesuche einer Rechtsanwältin bzw. eines Rechtsanwalts zu behandeln, die im Rahmen ihrer Mandate gestützt auf den Grundsatz der Justizöffentlichkeit Einsicht in eine sehr grosse Zahl von Strafurteilen des erstinstanzlichen Strafgerichts bzw. der Genfer Cour de Justice nehmen wollten; im ersten Fall ging es um gegen 1'200 Urteile, im zweiten um deren 733. Diese Beschwerden wurden gutgeheissen. Gemäss BGE 147 I 407 S. 413 Bundesgericht gebieten die im Bundes- und im kantonalen Recht verankerten Prinzipien der Justizöffentlichkeit und die Informationsfreiheit, dass alle Gerichtsurteile der Öffentlichkeit zuallermindest zur Verfügung gestellt werden müssen. Das Bundesgericht führte weiter aus, gestützt auf das kantonale Recht hätten zudem alle Gerichtsurteile veröffentlicht werden müssen, was aber bisher nicht geschehen war. Die Gesuchstellenden benötigten die Einsicht jedoch rasch und eine Anonymisierung der grossen Zahl von Entscheiden war innert nützlicher Frist nicht möglich. Zum Schutz der Persönlichkeitsrechte der Prozessbeteiligten hat das Bundesgericht deshalb das anwaltliche Einsichtsrecht mit einer Verpflichtung zur Vertraulichkeit verknüpft und zudem eine inhaltliche Präzisierung der Gesuche verlangt. Es stellte ausserdem fest, dass die Schwierigkeiten, die mit der Anonymisierung einer sehr grossen Zahl von Entscheiden verbunden sind, nichts am Anspruch auf Einsicht in Gerichtsurteile ändere (Urteile 1C_394/2018 vom 7. Juni 2019 E. 6; 1C_225/2019 vom 27. Juni 2019 E. 5; vgl. dazu die Bemerkungen von STÉPHANE GRODECKI, RDAF 2019 I S. 738 f.). Schliesslich rief das Bundesgericht im Urteil 1C_616/2018 vom 11. September 2019 in Erinnerung, dass der Anspruch auf Einsicht in Urteile nach der Urteilsverkündung nicht uneingeschränkt ist. Die Einsicht in ein Strafurteil setze eine Interessenabwägung voraus, bei welcher einerseits die Einsichtsinteressen und andererseits die Schwere des Eingriffs in die Persönlichkeitsrechte berücksichtigt werden müssten. In jenem Fall wog der Eingriff in die Persönlichkeitsrechte besonders schwer und die Einsichtsinteressen weniger schwer, womit die Einsicht in das 10 Jahre zurückliegende Strafurteil nicht gewährt wurde.</w:t>
      </w:r>
    </w:p>
    <w:p>
      <w:r>
        <w:rPr>
          <w:b/>
        </w:rPr>
        <w:t>E. 6.4.2</w:t>
      </w:r>
    </w:p>
    <w:p>
      <w:r>
        <w:t>Die Rechtsprechung des Bundesgerichts kann folgendermassen zusammengefasst werden: Der in Art. 30 Abs. 3 BV verankerte Grundsatz der Justizöffentlichkeit gewährleistet einen grundsätzlichen Anspruch auf Einsicht in alle Urteile nach der Urteilsverkündung, auch wenn diese vor einiger Zeit ergangen sind. Dabei spielt es zunächst keine Rolle, ob es sich bei der Anfrage um ein einziges oder einzelne Urteile oder um eine grosse Zahl von Entscheiden handelt. Sofern der Einsichtsanspruch die Anonymisierung einer grossen Zahl von Urteilen erfordert, steht er jedoch unter dem Vorbehalt, dass diese Arbeit für die Gerichtsbehörde nicht einen übermässigen Aufwand darstellt. BGE 147 I 407 S. 414 Der Anspruch auf Einsicht in Urteile nach der Urteilsverkündung ist sodann nicht absolut und kann insbesondere zum Schutz der Privatsphäre ( Art. 13 BV ) der Prozessbeteiligten eingeschränkt werden. Die Einschränkung des Anspruchs erfolgt in Übereinstimmung mit dem Verhältnismässigkeitsprinzip. So kann dem Schutz der Persönlichkeitsrechte der Verfahrensbeteiligten in aller Regel durch Anonymisierung Rechnung getragen werden. Allenfalls rechtfertigt sich auch eine Teilschwärzung des interessierenden Urteils. Wo die Privatsphäre der Betroffenen weder durch eine Anonymisierung noch durch eine teilweise Schwärzung genügend geschützt werden kann - etwa weil Einsicht in Urteile verlangt wird, die Personen betreffen, welche den Gesuchstellenden bekannt sind -, ist eine Interessenabwägung vorzunehmen zwischen den Einsichtsinteressen und dem Schutz der Persönlichkeit. Dabei gilt es einerseits zu beachten, dass einigen spezifischen Einsichtsinteressen - wie z.B. jenen von Medienschaffenden, Forscherinnen und Forschern, sowie jenen der Anwaltschaft - grundsätzlich ein erhöhtes Gewicht zukommt. Andererseits nimmt die Wichtigkeit des Persönlichkeitsschutzes der Verfahrensbeteiligten - insbesondere in Strafrechtsangelegenheiten - mit zunehmender zeitlicher Distanz zu einem Verfahren zu.</w:t>
      </w:r>
    </w:p>
    <w:p>
      <w:r>
        <w:rPr>
          <w:b/>
        </w:rPr>
        <w:t>E. 6.5</w:t>
      </w:r>
    </w:p>
    <w:p>
      <w:r>
        <w:t>Als Zwischenfazit gilt es im vorliegenden Fall also festzuhalten, dass der Beschwerdeführer grundsätzlich einen Anspruch auf Einsicht in die seit 1. Januar 2015 ergangenen Urteile der Vorinstanz in den erwähnten Bereichen hat, zumal der vom Gesuch betroffene Zeitraum nicht übermässig lang ist. Die Vorinstanz hat jedoch dessen Gesuch abgelehnt, zum einen gestützt auf Art. 54 Abs. 3 und 4 ZPO (nachfolgend E. 7) und zum anderen aufgrund des übermässigen Aufwands (nachfolgend E. 8). Es ist zu prüfen, ob dies rechtmässig war.</w:t>
      </w:r>
    </w:p>
    <w:p>
      <w:r>
        <w:rPr>
          <w:b/>
        </w:rPr>
        <w:t>E. 7.1</w:t>
      </w:r>
    </w:p>
    <w:p>
      <w:r>
        <w:t>Die Zivilprozessordnung regelt die Öffentlichkeit des Verfahrens in streitigen Zivilsachen ausdrücklich. Gemäss Art. 54 Abs. 1 ZPO (erster Satz) sind Verhandlungen und eine allfällige mündliche Eröffnung des Urteils grundsätzlich öffentlich; die Entscheide sind der Öffentlichkeit zugänglich zu machen (zweiter Satz). Allerdings kann die Öffentlichkeit gemäss Abs. 3 ganz oder teilweise ausgeschlossen werden, wenn es das öffentliche Interesse oder das schutzwürdige Interesse einer beteiligten Person erfordert. Abs. 4 derselben Bestimmung legt schliesslich fest, dass die familienrechtlichen Verfahren nicht öffentlich sind. Art. 54 Abs. 4 ZPO stellt eine BGE 147 I 407 S. 415 formellgesetzliche Grundlage für den Ausschluss der Öffentlichkeit von Gerichtsverhandlung und Urteilsverkündung dar (vgl. Art. 30 Abs. 3 BV , zweiter Satz). Die Urteile, die der Beschwerdeführer einzusehen wünscht, fallen unter den Anwendungsbereich von Art. 54 Abs. 4 ZPO (dazu eingehend SUTTER-SOMM/SEILER in: Kommentar zur Schweizerischen Zivilprozessordnung [ZPO], Sutter-Somm und andere [Hrsg.], 3. Aufl. 2016, N. 22 f. zu Art. 54 ZPO ).</w:t>
      </w:r>
    </w:p>
    <w:p>
      <w:r>
        <w:rPr>
          <w:b/>
        </w:rPr>
        <w:t>E. 7.2</w:t>
      </w:r>
    </w:p>
    <w:p>
      <w:r>
        <w:t>Es fragt sich, wie weit der Ausschluss der Öffentlichkeit von familienrechtlichen Verfahren reicht. Mit Blick auf Abs. 1 von Art. 54 ZPO , der ausdrücklich die Öffentlichkeit der Verhandlungen und einer allfälligen mündlichen Eröffnung des Urteils statuiert, liegt es zunächst auf der Hand, den Ausschluss nach Abs. 4 auf diese beiden Verfahrensabschnitte zu beziehen, also auf die Gerichtsverhandlung und die Urteilsverkündung (vgl. BGE 146 I 30 E. 2.3). Die Vorinstanz ist aber darüber hinaus der Auffassung, der Ausschluss der Öffentlichkeit von familienrechtlichen Verfahren gelte auch für das schriftliche Urteil bzw. dessen Begründung. Dies lässt sich dem Wortlaut von Art. 54 Abs. 4 ZPO nicht entnehmen. Die Lehre, die sich zu dieser Frage äussert, ist denn auch weit überwiegend der Auffassung, der dort statuierte Ausschluss der Öffentlichkeit beziehe sich lediglich auf den ersten Satz von Abs. 1 dieser Bestimmung, nicht aber auf die Verpflichtung, die Entscheide der Öffentlichkeit zugänglich zu machen. Nicht öffentlich sind in familienrechtlichen Streitigkeiten nach dieser Auffassung nur die Verhandlungen und die allfällige mündliche Eröffnung des Urteils (so KIENER/KÄLIN/WYTTENBACH, Grundrechte, 3. Aufl. 2018, S. 241 Rz. 22; FRANCESO TREZZINI, in: Commentario pratico al Codice di diritto processuale civile svizzero [CPC], Trezzini und andere [Hrsg.], 2017, N. 32 zu Art. 54 ZPO ; CHRISTOPH HURNI, in: Berner Kommentar, Schweizerische Zivilprozessordnung, Bd. I, 2012, N. 34 zu Art. 54 ZPO ; SUTTER-SOMM/SEILER, a.a.O., N. 20 zu Art. 54; enger, nur für die Verhandlungen: JACQUES DUBEY, Droits fondamentaux, Bd. II, 2018, Rz. 4303; in diesem Sinne auch JACQUES HALDY, in: Commentaire romand, Code de procédure civile, 2. Aufl. 2019, N. 11 zu Art. 54 ZPO ; HOFMANN/LÜSCHER, Le Code de procédure civile, 2. Aufl. 2015, S. 43; TARKAN GÖKSU, in: Schweizerische Zivilprozessordnung [ZPO], Brunner/Gasser/Schwander [Hrsg.], 2. Aufl. 2016, N. 20 f. zu Art. 54 ZPO ). Der in Art. 54 Abs. 4 ZPO statuierte, ausnahmslose Ausschluss des Publikums von den Verhandlungen und der Urteilseröffnung wird in der Lehre zum Teil kritisiert BGE 147 I 407 S. 416 (KARLEN/HÄNNI, in: Basler Kommentar, Schweizerische Zivilprozessordnung, 3. Aufl. 2017, N. 25 zu Art. 30 BV ; STEINMANN, a.a.O., N. 57 zu Art. 30 BV ; HURNI, a.a.O., N. 33 zu Art. 54 ZPO ). Der Auffassung der Lehre, wonach der Ausschluss der Öffentlichkeit in familienrechtlichen Angelegenheiten nach Art. 54 Abs. 4 ZPO nichts ändert an der Entscheidöffentlichkeit nach dem zweiten Satz von Art. 54 Abs. 1 ZPO , ist beizupflichten. Die gegenläufige Haltung der Vorinstanz steht im Widerspruch zum Gebot der Gerichtsöffentlichkeit nach Art. 30 Abs. 3 BV und der grossen Bedeutung, die das Bundesgericht diesem Grundsatz als Instrument der Kontrolle über die Gerichtstätigkeit beimisst. Eine verfassungskonforme Auslegung verbietet daher eine über den Wortlaut von Art. 54 Abs. 4 ZPO hinausgehende Anwendung dieser Ausnahme vom Öffentlichkeitsgrundsatz. Wie in der Lehre zu Recht ausgeführt wird, liegt eine gewisse Publizität in familienrechtlichen Belangen ausserdem auch im Interesse der Rechtsfortbildung und der Information der Anwaltschaft (SUTTER-SOMM/SEILER, a.a.O., N. 20 zu Art. 54 ZPO ; ebenso HURNI, a.a.O., N. 30 und 33 zu Art. 54 ZPO ), dies in besonderem Masse auch deshalb, weil die Öffentlichkeit in diesem Rechtsgebiet von Verhandlungen und Urteilseröffnung gerade ausgeschlossen ist. Gerichtsurteile sind somit grundsätzlich auch in familienrechtlichen Verfahren der Öffentlichkeit in geeigneter Weise zugänglich zu machen. Dies entspricht im Übrigen der langjährigen Praxis des Bundesgerichts, das alle seine End- und Teilentscheide in diesem Rechtsgebiet ebenfalls (in anonymisierter) Form der interessierten Öffentlichkeit via Internet zugänglich macht (vgl. Art. 27 BGG und Art. 57 des Reglements vom 20. November 2006 für das Bundesgericht [SR 173.110.131]; vgl. dazu PAUL TSCHÜMPERLIN, in: Basler Kommentar, Bundesgerichtsgesetz, 3. Aufl. 2018, N. 6 ff. zu Art. 27 BGG ).</w:t>
      </w:r>
    </w:p>
    <w:p>
      <w:r>
        <w:rPr>
          <w:b/>
        </w:rPr>
        <w:t>E. 7.3</w:t>
      </w:r>
    </w:p>
    <w:p>
      <w:r>
        <w:t>Entgegen der Auffassung der Vorinstanz ist es also nicht zulässig, dem Beschwerdeführer den nachgesuchten Zugang zu familienrechtlichen Urteilen des Zuger Obergerichts mit einem blossen Verweis auf Art. 54 Abs. 4 ZPO zu verweigern. Das gleiche gilt auch für die von der Vorinstanz angerufene allgemeine Regel von Abs. 3, wonach die Öffentlichkeit (in nicht familienrechtlichen Verfahren nach Abs. 4) ganz oder teilweise ausgeschlossen werden kann, wenn es das öffentliche Interesse oder das schutzwürdige Interesse einer BGE 147 I 407 S. 417 beteiligten Person erfordert. Anliegen des Persönlichkeitsschutzes, denen in familienrechtlichen Verfahren hohes Gewicht beizumessen ist, kann durch Anonymisierung in der Regel genügt werden. Dies ergibt sich ohne weiteres bereits aus der oben erwähnten Publikationspraxis des Bundesgerichts (vgl. oben E. 7.2). Der Einwand der Vorinstanz, wonach im kleinen Kanton Zug die Identität der Beteiligten dennoch häufig ermittelt werden könnte, mag zwar zutreffen. Sofern die Person, die Einsicht in ein Urteil nimmt, mit den Einzelheiten des Falles nicht vertraut ist, erfordert eine solche Personalisierung aber einen beträchtlichen Aufwand, jedenfalls wenn die Anonymisierung sorgfältig durchgeführt wurde. Diese Möglichkeit stellt keinen zureichenden Grund für einen Verzicht auf die Veröffentlichung dar. Andernfalls wäre eine transparente Rechtsprechung unmöglich ( BGE 133 I 106 E. 8.3; Urteile 2C_506/2020 vom 6. August 2020 E. 7.2; 8C_598/2019 vom 21. Januar 2020 E. 6). Gemäss TSCHÜMPERLIN (a.a.O., N. 17 zu Art. 27 BGG ) ist der Zweck der Anonymisierung bereits gewahrt, wenn Zufallsfunde vermieden werden.</w:t>
      </w:r>
    </w:p>
    <w:p>
      <w:r>
        <w:rPr>
          <w:b/>
        </w:rPr>
        <w:t>E. 8</w:t>
      </w:r>
    </w:p>
    <w:p>
      <w:r>
        <w:t>Die Vorinstanz hat das Gesuch des Beschwerdeführers auch deshalb als unbegründet erachtet, weil es sehr umfangreich sei und seine Gutheissung einen übermässigen Aufwand zur Folge hätte. Die Bearbeitung des Gesuchs würde zu einer Beeinträchtigung des Geschäftsgangs führen und habe hinter den Anspruch auf Beurteilung anderer Rechtsstreitigkeiten innert angemessener Frist zurückzutreten.</w:t>
      </w:r>
    </w:p>
    <w:p>
      <w:r>
        <w:rPr>
          <w:b/>
        </w:rPr>
        <w:t>E. 8.1</w:t>
      </w:r>
    </w:p>
    <w:p>
      <w:r>
        <w:t>Die Vorinstanz äussert sich im angefochtenen Beschluss nicht klar dazu, wie viele Urteile vom Gesuch des Beschwerdeführers betroffen sein könnten. Es dürfte zwar auch vorliegend um eine nicht geringe Zahl von Entscheiden gehen, offensichtlich aber um wesentlich weniger als in den oben (E. 6.4.1) dargestellten Genfer Fällen. Dennoch hat das Bundesgericht dort entschieden, dass die interessierenden Urteile zugänglich gemacht werden müssen und zwar ungeachtet allfälliger Schwierigkeiten mit der Anonymisierung (Urteile 1C_394/2018 vom 7. Juni 2019 E. 6.1; 1C_225/2019 vom 27. Juni 2019 E. 5). Das hat auch hier zu gelten. Im vorliegenden Fall erscheint ein übermässiger Aufwand der Vorinstanz aufgrund ihrer unbestimmten Angaben im Übrigen auch nicht naheliegend. Das Obergericht macht nicht nur zur Zahl der betroffenen Urteile keine konkreten Angaben; es äussert sich auch kaum BGE 147 I 407 S. 418 zum Aufwand, der mit der inhaltlichen Behandlung des Gesuchs des Beschwerdeführers mutmasslich verbunden wäre. Schliesslich überzeugt es nicht, wenn das Obergericht ausführt, es sei nicht in der Lage, die interessierenden Urteile mittels der elektronischen Geschäftskontrolle herauszufiltern. Vor diesem Hintergrund kann die Befürchtung, die Behandlung des Gesuchs würde "zu einer länger andauernden und wesentlichen Beeinträchtigung des gerichtlichen Geschäftsgangs führen", nicht geteilt werden. Hierzu ist ausserdem zu bemerken, dass die Urteile des Obergerichts bisher offenbar nicht systematisch publiziert wurden. Diese Praxis ist zulässig und ermöglicht es, beträchtliche Ressourcen einzusparen; sie hat aber zur Folge, dass das Obergericht bei Vorliegen eines konkreten Einsichtsgesuchs einen gewissen Zusatzaufwand in Kauf zu nehmen hat. Die Beschwerde erweist sich daher als begründet. Die Sache ist an die Vorinstanz zur Gewährung der Einsicht in die nachgesuchten Urteile (in anonymisierter Form) zurückzuweisen.</w:t>
      </w:r>
    </w:p>
    <w:p>
      <w:r>
        <w:rPr>
          <w:b/>
        </w:rPr>
        <w:t>E. 8.2</w:t>
      </w:r>
    </w:p>
    <w:p>
      <w:r>
        <w:t>Was die Modalitäten der Einsichtsgewährung betrifft, ist auf Folgendes hinzuweisen: Entgegen dem, was der Beschwerdeführer anzunehmen scheint, ergibt sich jedenfalls aus dem Bundesrecht kein Anspruch auf Zustelung der von ihm gewünschten Urteile. Vielmehr ist es ihm zuzumuten, auf der Kanzlei des Obergerichts darin Einsicht zu nehmen. Dort wird es ihm zu ermöglichen sein, Kopien der (anonymisierten) Urteile zu erstellen, sofern er dies wünscht (vgl. Urteile 2C_133/2012 vom 18. Juni 2012 E. 5.3.2; 1C_252/2008 vom 4. September 2008 E. 2.1 mit Hinweisen). Im Übrigen darf für die Einsicht in Urteile zwar eine Gebühr erhoben werden, wenn die Bearbeitung des Gesuchs einen nicht geringen Aufwand erfordert. Diese darf jedoch nicht übermässig ausfallen; andernfalls könnte die Zielsetzung der Justizöffentlichkeit, für Transparenz der Rechtsprechung zu sorgen und die Grundlage für das Vertrauen in die Gerichtsbarkeit zu schaffen, durch eine unangemessene Kostenregelung unterlaufen werden. Dabei empfiehlt es sich, die gesuchstellende Person über die Rechtsgrundlage für die Gebührenerhebung und die zu erwartende Höhe der Gebühr zu informieren, wenn diese einen namhaften Betrag ausmachen könnte; die gesuchstellende Person hat so die Möglichkeit, ihr Begehren allenfalls anzupassen oder zu präzisieren.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