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424</w:t>
      </w:r>
    </w:p>
    <w:p>
      <w:r>
        <w:t>Bundesgericht (BGE), 2020-01-01, DE</w:t>
      </w:r>
    </w:p>
    <w:p>
      <w:r>
        <w:rPr>
          <w:b/>
        </w:rPr>
        <w:t xml:space="preserve">Quelle: </w:t>
      </w:r>
      <w:r>
        <w:t>https://mcp.opencaselaw.ch/entscheid/bge_BGE_147_IV_424</w:t>
      </w:r>
    </w:p>
    <w:p>
      <w:r>
        <w:t>FR: ATF 147 IV 424</w:t>
      </w:r>
    </w:p>
    <w:p>
      <w:r>
        <w:t>IT: DTF 147 IV 424</w:t>
      </w:r>
    </w:p>
    <w:p>
      <w:pPr>
        <w:pStyle w:val="Heading2"/>
      </w:pPr>
      <w:r>
        <w:t>Regeste</w:t>
      </w:r>
    </w:p>
    <w:p>
      <w:r>
        <w:t>Regeste Art. 269, Art. 269ter, Art. 280 lit. b StPO; Software-basierter Keylogger als Überwachungsgerät. Keylogger gelten grundsätzlich als Überwachungsgeräte i.S.v. Art. 280 lit. b StPO. Eine Unterscheidung zwischen mechanischen bzw. physischen und software-basierten Keyloggern rechtfertigt sich nicht. Für die Qualifikation als Gerät i.S.v. Art. 280 lit. b StPO ist nicht die Beschaffenheit, sondern die Art und Weise der Einsetzung entscheidend (E. 5.1). Mittels Keyloggern können einzig Tastatureingaben aufgezeichnet und ausgeleitet werden. Ganzheitliche Kommunikationsinhalte, wie dies bei GovWare (Art. 269ter StPO) möglich ist, können hingegen nicht abgefangen und weitergeleitet werden. Zudem wird, anders als bei GovWare, auch kein Informatikprogramm in ein Datenverarbeitungssystem eingeschleust (E. 5.2).</w:t>
      </w:r>
    </w:p>
    <w:p>
      <w:r>
        <w:t>Regeste Art. 269, art. 269ter, art. 280 let. b CPP; dispositif informatique d'enregistrement des frappes sur un clavier ("keylogger") en tant que moyen de surveillance. Les dispositifs d'enregistrement des frappes sur un clavier ("keylogger") sont en principe des moyens de surveillance au sens de l'art. 280 let. b CPP. Il ne se justifie pas de faire de différence entre un dispositif d'enregistrement mécanique, respectivement physique, d'un dispositif informatique d'enregistrement résultant d'un programme de type "keylogger". Pour la qualification d'appareil au sens de l'art. 280 let. b CPP, ce n'est pas la nature, mais la manière dont il est mis en oeuvre qui est décisive (consid. 5.1). Par le biais d'un programme d'enregistrement "keylogger", seules les frappes effectuées sur le clavier peuvent être enregistrées et transférées. En revanche, le contenu de la communication - dont il est possible d'avoir connaissance avec un programme de surveillance de type "Govware" (art. 269ter CPP) - ne peut pas être intercepté et transmis. Contrairement à une surveillance de type "Govware", aucun programme informatique n'est introduit dans le système de traitement des données en cas de surveilance par "keylogger" (consid. 5.2).</w:t>
      </w:r>
    </w:p>
    <w:p>
      <w:r>
        <w:t>Regesto Art. 269, art. 269ter, art. 280 lett. b CPP; dispositivo informatico di registrazione della digitazione su una tastiera di un computer ("keylogger") quale apparecchio tecnico di sorveglianza. I dispositivi di registrazione della digitazione su una tastiera ("keylogger") costituiscono di principio apparecchi tecnici di sorveglianza ai sensi dell'art. 280 lett. b CPP. Non si giustifica di operare una differenza tra un dispositivo di registrazione meccanico, rispettivamente fisico, e un dispositivo basato su un programma "keylogger". Per la qualifica di apparecchio ai sensi dell'art. 280 lett. b CPP non è decisiva la natura del dispositivo, bensì la sua modalità d'impiego (consid. 5.1). Mediante un programma "keylogger" possono essere registrate e trasferite soltanto le digitazioni effettuate sulla tastiera. L'intero contenuto delle comunicazioni, possibilmente rilevabile tramite un programma informatico di sorveglianza del tipo "GovWare" (art. 269ter CPP), non può per contro essere intercettato e trasferito. Inoltre, diversamente da un programma di sorveglianza come "GovWare", non viene introdotto un programma informatico in un sistema di trattamento dei dati (consid. 5.2).</w:t>
      </w:r>
    </w:p>
    <w:p>
      <w:pPr>
        <w:pStyle w:val="Heading2"/>
      </w:pPr>
      <w:r>
        <w:t>Erwägungen</w:t>
      </w:r>
    </w:p>
    <w:p>
      <w:r>
        <w:rPr>
          <w:b/>
        </w:rPr>
        <w:t>E. 3</w:t>
      </w:r>
    </w:p>
    <w:p>
      <w:r>
        <w:t>Vorliegend ist unbestritten, dass der für die Anordnung einer geheimen Überwachungsmassnahme dringende Tatverdacht einer Katalogtat vorliegt (im Sinne von Art. 269 Abs. 1 lit. a-b und Abs. 2 lit. a und f i.V.m. Art. 281 Abs. 4 StPO ), nämlich von qualifizierter Widerhandlung gegen das Betäubungsmittelgesetz ( Art. 19 Abs. 2 BetmG [SR 812.121]) und qualifizierter Geldwäscherei ( Art. 305 bis Ziff. 2 StGB ). Der Tatverdacht kann sich grundsätzlich auch gegen noch unbekannte Täterschaft richten (vgl. BGE 137 IV 340 E. 6.2-6.5 S. 350 f.). Auch die Subsidiarität der Überwachungsmassnahme ( Art. 269 Abs. 1 lit. c StPO ) wird von der Beschwerdeführerin ausreichend und überzeugend dargetan. Sie hat nachvollziehbar ausgeführt, es kämen keine anderen Untersuchungsmassnahmen in Frage, um an die Passwörter zu gelangen. Die Installation einer leistungsstarken Kamera oder der Einsatz eines konventionellen BGE 147 IV 424 S. 428 mechanischen Keyloggers seien keine erfolgsversprechenden Alternativen bzw. kämen aus taktischen Gründen nicht in Betracht. Eine Videoüberwachung setze ideale Licht- und Sichtverhältnisse - wie sie im nicht öffentlichen bzw. im nicht allgemein zugänglichen Wohnmobil nicht vorhanden seien - und eine leistungsstarke Kamera voraus und wäre überdies, wie auch ein konventioneller Keylogger, von Auge wahrnehmbar. Damit sind die Voraussetzungen von Art. 269 StPO grundsätzlich erfüllt. Umstritten ist vorliegend hingegen, ob der von der Beschwerdeführerin angeordnete software-basierte Keylogger ein Überwachungsgerät im Sinne von Art. 280 lit. b StPO darstellt, was die Vorinstanz verneinte.</w:t>
      </w:r>
    </w:p>
    <w:p>
      <w:r>
        <w:rPr>
          <w:b/>
        </w:rPr>
        <w:t>E. 4.1</w:t>
      </w:r>
    </w:p>
    <w:p>
      <w:r>
        <w:t>Die Vorinstanz begründete ihren Nichtbewilligungsentscheid damit, dass sich die von der Staatsanwaltschaft angeordnete Massnahme des Keyloggers nicht in Anwendung von Art. 280 f. StPO rechtfertigen bzw. darunter subsumieren lasse. Ein derartiger Eingriff in ein Datenverarbeitungssystem werde durch die Art. 280 f. StPO nicht gerechtfertigt. Stattdessen sei mit Art. 269 ter StPO hierfür eine gesetzliche Grundlage geschaffen worden, wobei aber offengelassen werden könne, ob die vorliegend angeordnete Massnahme tatsächlich unter diesen Artikel subsumiert werden könne. Denn es sei fraglich, ob die Installation der Software dazu dienen solle, den Inhalt von Kommunikation und die Randdaten des Fernmeldeverkehrs abzufangen und auszuleiten, zumal die Staatsanwaltschaft dazu keine Ausführungen mache. In der Literatur würden Keylogger zwar unter Art. 280 lit. b StPO subsumiert. Diese würden aber als Geräte bezeichnet. Vorliegend handle es sich indessen um die Installation einer Software und nicht die eines Geräts. Sodann äussere sich die Literatur auch nicht zur Rechtfertigungsproblematik des Eindringens in ein Datenverarbeitungssystem ( Art. 143 bis StGB ) durch einen Keylogger. Aus diesen Gründen sei die Genehmigung für die technische Überwachung mittels software-basiertem Keylogger nicht zu erteilen.</w:t>
      </w:r>
    </w:p>
    <w:p>
      <w:r>
        <w:rPr>
          <w:b/>
        </w:rPr>
        <w:t>E. 4.2</w:t>
      </w:r>
    </w:p>
    <w:p>
      <w:r>
        <w:t>Die Beschwerdeführerin rügt, die Vorinstanz habe sich in ihrer Nichtgenehmigung der Überwachung nicht mit dem Argument auseinandergesetzt, wonach nicht die Beschaffenheit, sondern die Art und Weise der Einsetzung eines Überwachungsinstruments für dessen Qualifikation als Gerät im Sinne von Art. 280 StPO ausschlaggebend sei. Die Wirkweise der von ihr angeordneten Installation des software-basierten Keyloggers sei absolut identisch mit derjenigen BGE 147 IV 424 S. 429 eines mechanischen Keyloggers, weshalb Ersterer ebenfalls unter Art. 280 lit. b StPO zu subsumieren sei. Im Übrigen beschränke sich die Funktion des Keyloggers analog der mechanischen Variante darauf, sämtliche Tastatureingaben aufzuzeichnen und auszuleiten, wobei das Update analog der mechanischen Variante vor Ort auf den fraglichen USB-Stick angebracht werden müsse und seine Wirkung direkt im Betriebssystem "N." entfalte. Schliesslich erfülle die Installation des Updates auf dem USB-Stick entgegen der Auffassung der Vorinstanz auch den Tatbestand des unbefugten Eindringens in ein Datenverarbeitungssystem nach Art. 143 bis StGB nicht. Beim USB-Stick handle es sich weder um ein Datenverarbeitungssystem noch hätten für die Installation des Updates Zugangsschranken wie Verschlüsselungen oder Passwörter ausgeschaltet oder überwunden werden müssen. Da sich die Funktion des Keyloggers auf das Aufzeichnen und Ausleiten aller Tastatureingaben beschränke und folglich das Abfangen und Ausleiten von Kommunikationsinhalten oder Randdaten des Fernmeldeverkehrs gar nicht möglich sei, sei auch Art. 269 ter StPO nicht einschlägig und die Genehmigung hätte gestützt auf Art. 280 lit. b StPO erteilt werden müssen.</w:t>
      </w:r>
    </w:p>
    <w:p>
      <w:r>
        <w:rPr>
          <w:b/>
        </w:rPr>
        <w:t>E. 5.1</w:t>
      </w:r>
    </w:p>
    <w:p>
      <w:r>
        <w:t>Beim Keylogger handelt es sich um eine Soft- oder Hardware, die in der Lage ist, die Tastatureingaben eines Users auf dem Rechner zu protokollieren, um so insbesondere die Eingabe von Passwörtern aufzeichnen bzw. ermitteln zu können. In der Literatur wird praktisch einhellig die Auffassung vertreten, dass Keylogger unter Art. 280 lit. b StPO zu subsumieren sind (vgl. EUGSTER/KATZENSTEIN, in: Basler Kommentar, Schweizerische Strafprozessordnung, Jugendstrafprozessordnung, 2. Aufl. 2014, N. 28 zu Art. 280 StPO ; RIEDO/FIOLKA/NIGGLI, Strafprozessrecht sowie Rechtshilfe in Strafsachen, 2011, N. 2067; SCHMID/JOSITSCH, Schweizerische Strafprozessordnung [StPO] [nachfolgend: Praxiskommentar], 3. Aufl. 2018, N. 9 zu Art. 280 StPO , wohl auch THOMAS HANSJAKOB, Überwachungsrecht der Schweiz, Kommentar zu Art. 269 ff. StPO und BÜPF, 2018, N. 413). HANSJAKOB hielt 2014 noch fest, es gehe seiner Ansicht nach zu weit, wenn man wie SCHMID (vgl. SCHMID/JOSITSCH, Praxiskommentar, a.a.O., N. 9 zu Art. 280 StPO ) auch Keylogger unter Art. 280 lit. b StPO subsumiere, da lit. b das Aufzeichnen von Vorgängen, die Gegenstand einer Beobachtung sein können, meine (vgl. HANSJAKOB, Schweizerische Strafprozessordnung, 2. Aufl. 2014, N. 15 zu Art. 280 StPO ). 2017 hielt er BGE 147 IV 424 S. 430 indessen fest, dass eine Bewilligung zum Einsatz technischer Überwachungsgeräte nach Art. 280 f. StPO benötige, wer GovWare für Keylogging nutzen wolle (vgl. HANSJAKOB, Überwachungsrecht der Schweiz, Kommentar zu Art. 269 ff. StPO und BÜPF, 2018, N. 413). In der erwähnten Literatur wird dabei nicht zwischen mechanischen bzw. physischen und software-basierten Keyloggern unterschieden. Einzig SCHMID spricht teilweise von " Geräten zur Messung von Funkwellen von Computern ausserhalb von Wohnungen, sogenanntes W-Land-Scannen oder Keylogger", die unter Art. 280 lit. b StPO fallen würden (vgl. SCHMID/JOSITSCH, Praxiskommentar, a.a.O., N. 9 zu Art. 280 StPO ). Demgegenüber spricht er im Handbuch des schweizerischen Strafprozessrechts nur von der "Messung von Funkwellen von Computern ausserhalb von Wohnungen, sogenanntes W-Land-Scannen oder Keylogger" und verzichtet auf den Begriff des Geräts (vgl. SCHMID/JOSITSCH, Handbuch des schweizerischen Strafprozessrechts, 3. Aufl. 2017, N. 1166). Die Behauptung der Vorinstanz, in der Literatur würden nur Geräte unter Art. 280 lit. b StPO subsumiert und es werde nicht von einer zu installierenden Software gesprochen, trifft folglich nicht zu. Eine wie von der Vorinstanz vorgenommene Unterscheidung zwischen einem mechanischen, d.h. einem eigentlichen "Gerät" und einem software-basierten Keylogger ergibt denn auch keinen Sinn. Zwar spricht Art. 280 lit. b StPO tatsächlich von Überwachungs geräten , worunter gemäss dem üblichen Sprachgebrauch grundsätzlich ein physischer bzw. mechanischer Gegenstand verstanden wird. Allerdings führt die Beschwerdeführerin zu Recht aus, nicht die Beschaffenheit des Keyloggers sei vorliegend ausschlaggebend für dessen Qualifikation als Gerät im Sinne von Art. 280 StPO , sondern die Art und Weise der Einsetzung. Soweit die Wirkweise des software-basierten Keyloggers, wie von der Beschwerdeführerin vorgebracht, absolut identisch ist und nicht über jene eines mechanischen Keyloggers hinausgeht, kann es nicht darauf ankommen, ob ein (kleiner) physischer Gegenstand (inkl. Softwarekomponente), der zwischen der Tastatur und dem Rechner zu montieren ist, sämtliche Tastatureingaben aufzeichnet oder ob die Eingaben gestützt auf eine Software gelesen werden, die sich vorliegend via Upload auf dem USB-Stick zwischen das Betriebssystem und die Tastatur schaltet. Sinn und Zweck der beiden Keyloggers ist derselbe und eine künstliche Unterscheidung einzig aufgrund der unterschiedlichen Beschaffenheit bzw. Installation rechtfertigt sich nicht. Der BGE 147 IV 424 S. 431 Auffassung der Vorinstanz, wonach der software-basierte Keylogger nicht unter Art. 280 lit. b StPO subsumiert werden könne, kann daher nicht gefolgt werden; sie verletzt Bundesrecht.</w:t>
      </w:r>
    </w:p>
    <w:p>
      <w:r>
        <w:rPr>
          <w:b/>
        </w:rPr>
        <w:t>E. 5.2</w:t>
      </w:r>
    </w:p>
    <w:p>
      <w:r>
        <w:t>Soweit die Vorinstanz weiter ausführte, Art. 280 StPO rechtfertige einen derartigen Eingriff in ein Datenverarbeitungssystem, wie er durch die Installation des software-basierten Keyloggers stattfinde, nicht, denn für diesen Zweck sei Art. 269 ter StPO geschaffen worden, kann ihr ebenfalls nicht gefolgt werden. Wie erwähnt handelt es sich sowohl bei Art. 280 StPO als auch bei Art. 269 ter StPO um geheime Überwachungsmassnahmen (vgl. nicht publ. E. 2). Indessen ermöglicht eine unter Art. 269 ter StPO zu subsumierende GovWare den Zugriff auf den kompletten Gesprächsinhalt des laufenden Telekommunikationsvorgangs auf dem überwachten Gerät (vgl. nicht publ. E. 2.2). Die Wirkweise des Keyloggers beschränkt sich demgegenüber, wie von der Beschwerdeführerin berechtigterweise ausgeführt, auf das Aufzeichnen und Ausleiten der Tastatureingaben der überwachten Person. Es ist mittels Keylogger nicht möglich, ganzheitliche Kommunikationsinhalte oder Randdaten des Fernmeldeverkehrs abzufangen und auszuleiten, sondern es kann einzig festgestellt werden, was eine Person in ihre Tastatur eingibt. Damit wird aber keine Kommunikation im Wortsinn, d.h. eine Verständigung untereinander bzw. ein zwischenmenschlicher Austausch protokolliert. Aus diesem Grund kann ein Keylogger auch nicht unter Art. 269 ter StPO subsumiert werden. Darüber hinaus wird mit dem auf einen USB-Stick hochgeladenen software-basierten Keylogger auch nicht ein Informatikprogramm in ein Datenverarbeitungssystem eingeschleust. Wie die Beschwerdeführerin zu Recht darauf hingewiesen hat, handelt es sich nämlich bei USB-Sticks nicht um Verarbeitungssysteme (vgl. PHILIPPE WEISSENBERGER, in: Basler Kommentar, Strafrecht, Bd. II, 4. Aufl. 2019, N. 10 zu Art. 143 bis StGB ), weshalb Art. 269 ter StPO auch insofern nicht zur Anwendung gelangen kann. Die diesbezüglichen Ausführungen der Vorinstanz zu Art. 143 bis StGB sind folglich unbehelflich. Im Übrigen wäre jedoch die Überwachung mittels Keylogger selbst dann zu genehmigen, wenn davon auszugehen wäre, dass tatsächlich Art. 269 ter StPO vorliegend die zutreffende rechtliche Grundlage bilden würde. Denn die Voraussetzungen zur Anordnung einer Überwachung mit technischen Überwachungsgeräten gemäss BGE 147 IV 424 S. 432 Art. 280 StPO und der Anordnung eines Einsatzes von besonderen Informatikprogrammen zur Überwachung des Fernmeldeverkehrs gemäss Art. 269 ter StPO sind weitgehend identisch. Einzig hinsichtlich der verlangten Katalogtat verweisen die beiden geheimen Überwachungsmassnahmen auf unterschiedliche Artikel. Während bei Art. 280 StPO eine Katalogtat nach Art. 269 Abs. 2 StPO ausreicht, ist für die Anordnung einer Massnahme nach Art. 269 ter StPO eine Katalogtat nach dem engeren Katalog von Art. 286 Abs. 2 StPO erforderlich (vgl. Art. 269 ter Abs. 1 lit. b StPO ). Vorliegend ist diese Unterscheidung indessen nicht von Bedeutung, da dem Beschwerdeführer mit Art. 19 Abs. 2 BetmG und Art. 305 bis Ziff. 2 StGB Delikte vorgeworfen werden, die in beiden Katalogen aufgeführt sind. Schliesslich verlangt Art. 269 ter Abs. 1 lit. c StPO eine "verschärfte Subsidiarität". Während bei Art. 280 i.V.m. Art. 281 und Art. 269 Abs. 1 lit. c StPO ausreicht, dass die bisherigen Untersuchungshandlungen erfolglos geblieben sind, ist nach Art. 269 ter Abs. 1 lit. c StPO erforderlich, dass bisherigen Massnahmen zur Überwachung des Fernmeldeverkehrs nach Art. 269 StPO der Erfolg versagt war. Wie den Akten entnommen werden kann, hat die Staatsanwaltschaft vorliegend Echtzeitüberwachung angeordnet, welche bisher erfolglos geblieben ist, weshalb auch diese Voraussetzung erfüllt wäre.</w:t>
      </w:r>
    </w:p>
    <w:p>
      <w:r>
        <w:rPr>
          <w:b/>
        </w:rPr>
        <w:t>E. 5.3</w:t>
      </w:r>
    </w:p>
    <w:p>
      <w:r>
        <w:t>Zusammenfassend ergibt sich, dass die angeordnete technische Überwachung mittels software-basiertem Keylogger die gesetzlichen Voraussetzungen nach Art. 280 lit. b StPO erfüllt und deren Genehmigung zu erteilen ist. Die Beschwerde ist begründet.</w:t>
      </w:r>
    </w:p>
    <w:p>
      <w:r>
        <w:rPr>
          <w:b/>
        </w:rPr>
        <w:t>E. 5.4</w:t>
      </w:r>
    </w:p>
    <w:p>
      <w:r>
        <w:t>Die Beschwerdeführerin hat schliesslich in ihrer Beschwerde vom 9. April 2020 nachvollziehbar dargelegt, weshalb die technische Überwachung mittels Keylogger einstweilen bis zum 1. Juli 2020 zu verlängern sei. Ihre Ausführungen, wonach sich der Tatverdacht gegen A. während der Überwachungsperiode weiter erhärtet habe, sind überzeugend. Sie begründet sodann klar, dass Passwörter erfahrungsgemäss regelmässig geändert würden und für das Entsperren von passwortgeschützten Geräten, Daten oder Applikationen stets das aktuelle Passwort benötigt werde. Dieses Passwort werde man nur anhand von Eingaben, die A. zeitlich nahe an seiner Verhaftung getätigt haben werde, erhältlich machen können. Da der Zeitpunkt der Verhaftung gegenwärtig noch offen ist, ist die technische Überwachung mittels Keylogger einstweilen, wie von der Beschwerdeführerin beantragt, bis zum 1. Juli 2020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