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297</w:t>
      </w:r>
    </w:p>
    <w:p>
      <w:r>
        <w:rPr>
          <w:i/>
        </w:rPr>
        <w:t>Bundesgericht (BGE)</w:t>
      </w:r>
      <w:r>
        <w:rPr>
          <w:i/>
        </w:rPr>
        <w:t xml:space="preserve">  ·  2021-05-26</w:t>
      </w:r>
      <w:r>
        <w:rPr>
          <w:i/>
        </w:rPr>
        <w:t xml:space="preserve">  ·  FR</w:t>
      </w:r>
    </w:p>
    <w:p>
      <w:r>
        <w:rPr>
          <w:b/>
        </w:rPr>
        <w:t xml:space="preserve">Source: </w:t>
      </w:r>
      <w:r>
        <w:t>https://mcp.opencaselaw.ch/entscheid/bge_BGE_147_IV_297</w:t>
      </w:r>
    </w:p>
    <w:p>
      <w:r>
        <w:t>FR: ATF 147 IV 297 · IT: DTF 147 IV 297</w:t>
      </w:r>
    </w:p>
    <w:p>
      <w:pPr>
        <w:pStyle w:val="Heading2"/>
      </w:pPr>
      <w:r>
        <w:t>Regeste</w:t>
      </w:r>
    </w:p>
    <w:p>
      <w:r>
        <w:t>Regeste a Art. 6 Ziff. 1 EMRK, Art. 14 UNO Pakt II, Art. 30 Abs. 3 BV, Art. 69 und 70 StPO; Grundsatz der Justizöffentlichkeit, teilweiser Ausschluss der Öffentlichkeit, Anwesenheit von Vertrauenspersonen. Der Entscheid über den teilweisen Ausschluss der Öffentlichkeit von einer Verhandlung ist ein verfahrensleitender Beschluss im Sinne von Art. 80 Abs. 3 StPO. Er ist nicht mit sofortiger Beschwerde sondern zusammen mit dem Endentscheid anzufechten (Bestätigung der Rechtsprechung; E. 1.1). Es verstösst nicht gegen den Grundsatz der Justizöffentlichkeit, wenn die Allgemeinheit (wegen der Corona-Pandemie) teilweise ausgeschlossen, jedoch rund zwanzig Journalisten die Teilnahme an der Berufungsverhandlung gestattet und dadurch die öffentliche Berichterstattung gewährleistet wird (E. 1.2). Aus Art. 70 Abs. 2 StPO lässt sich nicht ableiten, dass der Beschuldigte unabhängig von den konkreten Umständen die Anwesenheit von Vertrauenspersonen verlangen kann, denn dieser Anspruch kann mit anderen Interessen in Konflikt geraten. Vorliegend ist die vorinstanzliche Abwägung dieser Interessen nicht zu beanstanden (E. 1.3).</w:t>
      </w:r>
    </w:p>
    <w:p>
      <w:r>
        <w:t>Regeste b Art. 13 und 17 StGB; Notstand, Begriff der unmittelbaren Gefahr, Putativnotstand und aussergesetzlicher Rechtfertigungsgrund. Auslegung des Begriffs der "unmittelbaren Gefahr" im Sinne von Art. 17 StGB. Eine "unmittelbare Gefahr" ist eine Gefahr, die sich innerhalb kurzer Zeit, spätestens innerhalb von Stunden nach der strafbaren Handlung des Täters, realisieren muss. Art. 17 StGB erfasst nur Handlungen zum Schutz individueller Rechtsgüter und nicht solche zum Schutz kollektiver Interessen (E. 2.1-2.5). Putativnotstand (E. 2.6) und aussergesetzliche Rechtfertigungsgründe scheiden vorliegend aus (E. 2.7).</w:t>
      </w:r>
    </w:p>
    <w:p>
      <w:r>
        <w:t>Regeste c Art. 10 und 11 EMRK, Art. 22 BV; Meinungsäusserungs- und Versammlungsfreiheit. Wiederholung der vom EGMR zu Art. 10 und 11 EMRK entwickelten Grundsätze. Insbesondere schafft Art. 11 EMRK zum Zweck einer Kundgebung weder ein Zugangsrecht zu privatem noch notwendigerweise zu sämtlichem öffentlichem Grund (E. 3.1). Die Versammlungsfreiheit gewährt keinen Anspruch auf Nutzung von privatem Grund ohne Zustimmung des Eigentümers (E. 3.2).</w:t>
      </w:r>
    </w:p>
    <w:p>
      <w:r>
        <w:t>Regeste a Art. 6 par. 1 CEDH, art. 14 Pacte ONU II, art. 30 al. 3 Cst., art. 69 et 70 CPP; principe de publicité de la justice, huis clos partiel, présence de personnes de confiance. La décision ordonnant le huis clos partiel est une décision d'instruction au sens de l'art. 80 al. 3 CPP. Elle ne peut pas faire l'objet d'un recours immédiat au Tribunal fédéral mais doit être attaquée avec la décision finale (confirmation de la jurisprudence; consid. 1.1). Ne viole pas le principe de la publicité de la justice, le prononcé d'un huis clos partiel (en raison de la pandémie de coronavirus) tout en permettant à une vingtaine de journalistes d'assister et, par là, de couvrir intégralement les débats d'apel (consid. 1.2). Il ne saurait être déduit du droit de l'art. 70 al. 2 CPP que le prévenu puisse, indépendamment des circonstances, imposer la présence aux débats de ses personnes de confiance. Ce droit peut, en effet, entrer en collision avec d'autres intérêts. En l'espèce, la pesée des intérêts effectuée par l'autorité cantonale n'est pas critiquable (consid. 1.3).</w:t>
      </w:r>
    </w:p>
    <w:p>
      <w:r>
        <w:t>Regeste b Art. 13 et 17 CP; état de nécessité, notion de danger imminent, état de nécessité putatif et fait justificatif extra-légal. Interprétation de la notion de "danger imminent" au sens de l'art. 17 CP. Un "danger imminent" est un péril devant se concrétiser à brève échéance, soit à tout le moins dans les heures suivant l'acte punissable commis par l'auteur. Ce dernier ne peut, par ailleurs, agir que dans le but de protéger des biens juridiques individuels et non des intérêts collectifs (consid. 2.1-2.5). Etat de nécessité putatif (consid. 2.6) et fait justificatif extra-légal (consid. 2.7) également écartés en l'espèce.</w:t>
      </w:r>
    </w:p>
    <w:p>
      <w:r>
        <w:t>Regeste c Art. 10 et 11 CEDH, art. 22 Cst.; liberté d'expression et liberté de réunion. Rappel des principes développés par la jurisprudence de la CourEDH concernant les art. 10 et 11 CEDH. En particulier, l'art. 11 CEDH n'exige pas automatiquement la création d'un droit de pénétrer dans des propriétés privées ni même nécessairement dans l'ensemble des biens appartenant au domaine public pour manifester (consid. 3.1). La liberté de réunion ne comprend pas le droit de se réunir sur le fonds d'un propriétaire privé, sans son consentement (consid. 3.2).</w:t>
      </w:r>
    </w:p>
    <w:p>
      <w:r>
        <w:t>Regesto a Art. 6 n. 1 CEDU, art. 14 Patto ONU II, art. 30 cpv. 3 Cost., art. 69 e 70 CPP; principio della pubblicità della giustizia, porte chiuse parziali, presenza di persone di fiducia. La decisione che dispone lo svolgimento delle udienze in parte a porte chiuse è un'ordinanza ordinatoria ai sensi dell'art. 80 cpv. 3 CPP. Non può essere oggetto di un ricorso immediato al Tribunale federale, ma dev'essere impugnata con la decisione finale (conferma della giurisprudenza; consid. 1.1). Non viola il principio della pubblicità della giustizia ordinare lo svolgimento delle udienze in parte a porte chiuse (a causa della pandemia di Coronavirus), consentendo a una ventina di giornalisti di assistervi e di fare così la cronaca della totalità del dibattimento di appello (consid. 1.2). L'imputato non può dedurre dall'art. 70 cpv. 2 CPP un diritto di imporre, a prescindere dalle circostanze, la presenza al dibattimento di persone di sua fiducia. Tale diritto può infatti entrare in collisione con altri interessi. In concreto, la ponderazione dei diversi interessi effettuata dall'autorità cantonale non presta il fianco a critiche (consid. 1.3).</w:t>
      </w:r>
    </w:p>
    <w:p>
      <w:r>
        <w:t>Regesto b Art. 13 e 17 CP; stato di necessità, nozione di pericolo imminente, stato di necessità putativo e motivo giustificativo extralegale. Interpretazione della nozione di "pericolo imminente" ai sensi dell'art. 17 CP. Un "pericolo imminente" è un pericolo volto a realizzarsi a breve scadenza, ovvero al più tardi nelle ore successive al reato commesso dall'autore. Questi può peraltro agire unicamente al fine di preservare dei beni giuridici individuali e non degli interessi collettivi (consid. 2.1-2.5). Stato di necessità putativo (consid. 2.6) e motivo giustificativo extralegale (consid. 2.7) parimenti negati nella fattispecie.</w:t>
      </w:r>
    </w:p>
    <w:p>
      <w:r>
        <w:t>Regesto c Art. 10 e 11 CEDU, art. 22 Cost.; libertà di espressione e libertà di riunione. Richiamo dei principi sviluppati dalla giurisprudenza della CorteEDU relativamente agli art. 10 e 11 CEDU. L'art. 11 CEDU, in particolare, non impone automaticamente di creare, per manifestare, un diritto di penetrare nelle proprietà private e neppure necessariamente nel complesso dei beni del dominio pubblico (consid. 3.1). La libertà di riunione non ingloba il diritto di riunirsi sul fondo di un proprietario privato senza il suo consenso (consid. 3.2).</w:t>
      </w:r>
    </w:p>
    <w:p>
      <w:pPr>
        <w:pStyle w:val="Heading2"/>
      </w:pPr>
      <w:r>
        <w:t>Erwägungen</w:t>
      </w:r>
    </w:p>
    <w:p>
      <w:r>
        <w:rPr>
          <w:b/>
        </w:rPr>
        <w:t>E. 1</w:t>
      </w:r>
    </w:p>
    <w:p>
      <w:r>
        <w:t>Les recourants se plaignent du huis clos partiel prononcé par la cour cantonale pour les débats d'appel, ainsi que des circonstances dans lesquelles s'est tenue l'audience en question. Ils ont déposé un mémoire de recours dirigé spécifiquement contre la décision du 8 septembre 2020.</w:t>
      </w:r>
    </w:p>
    <w:p>
      <w:r>
        <w:rPr>
          <w:b/>
        </w:rPr>
        <w:t>E. 1.1</w:t>
      </w:r>
    </w:p>
    <w:p>
      <w:r>
        <w:t>Comme le Tribunal fédéral a eu récemment l'occasion de le préciser, en ordonnant un huis clos partiel, l'autorité précédente a pris une décision d'instruction au sens de l' art. 80 al. 3 CPP , laquelle n'avait pas nécessairement besoin d'être rédigée séparément ni motivée, mais pouvait être consignée au procès-verbal et notifiée aux parties de manière appropriée. Ladite décision ne pouvait faire l'objet d'un recours immédiat mais devait être attaquée avec la décision finale (cf. ATF 147 IV 145 consid. 1.4.2 p. 152). Au vu de ce qui précède, les recourants ont valablement contesté le huis clos partiel ordonné par la cour cantonale et les deux mémoires de recours - déposés dans le délai de recours relatif au jugement attaqué - peuvent être pris en considération comme s'ils n'en formaient qu'un seul.</w:t>
      </w:r>
    </w:p>
    <w:p>
      <w:r>
        <w:rPr>
          <w:b/>
        </w:rPr>
        <w:t>E. 1.2</w:t>
      </w:r>
    </w:p>
    <w:p>
      <w:r>
        <w:t>Les recourants soutiennent qu'un huis clos partiel n'aurait pas dû être ordonné par la cour cantonale.</w:t>
      </w:r>
    </w:p>
    <w:p>
      <w:r>
        <w:rPr>
          <w:b/>
        </w:rPr>
        <w:t>E. 1.2.1</w:t>
      </w:r>
    </w:p>
    <w:p>
      <w:r>
        <w:t>Les art. 6 par. 1 CEDH , 14 Pacte ONU II (RS 0.103.2) et 30 al. 3 Cst.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146 I 30 consid. 2.2 p. 32; ATF 143 I 194 consid. 3.1 p. 197 s.; ATF 139 I 129 consid. 3.3 p. 133; ATF 137 I 16 consid. 2.2 p. 19; cf. aussi BGE 147 IV 297 S. 305 ATF 143 IV 151 consid. 2.4 p. 153; arrêt 1C_616/2018 du 11 septembre 2019 consid. 2.1).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146 I 30 consid. 2.2 p. 32; ATF 143 I 194 consid. 3.1 p. 197 s.; ATF 139 I 129 consid. 3.3 p. 133 s.). En matière de procédure pénale, le législateur a posé à l' art. 69 CPP quelques règles découlant du principe de publicité, concernant en premier lieu la publicité des débats ( ATF 143 I 194 consid. 3.1 p. 198; arrêt 1C_616/2018 du 11 septembre 2019 consid. 2.1; cf. aussi ATF 143 IV 151 consid. 2.4 p. 153). Selon cette disposition, les débats devant le tribunal de première instance et la juridiction d'apel de même que la notification orale des jugements et des décisions de ces tribunaux sont publics, à l'exception des délibérations (al. 1). Les débats publics sont accessibles à tous, les personnes de moins de seize ans devant toutefois avoir l'autorisation de la direction de la procédure pour y assister (al. 4).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 En cas de huis clos, le prévenu, la victime et la partie plaignante peuvent être accompagnés de trois personnes de confiance au maximum (al. 2). Le tribunal peut, à certaines conditions, autoriser les chroniqueurs judiciaires et d'autres personnes justifiant d'un intérêt légitime à assister à des débats à huis clos au sens de l'al. 1 (al. 3). Lorsque le huis clos a été ordonné, le tribunal notifie le jugement en audience publique ou, au besoin, informe le public de l'issue de la procédure sous une autre forme appropriée (al. 4).</w:t>
      </w:r>
    </w:p>
    <w:p>
      <w:r>
        <w:rPr>
          <w:b/>
        </w:rPr>
        <w:t>E. 1.2.2</w:t>
      </w:r>
    </w:p>
    <w:p>
      <w:r>
        <w:t>Dans sa décision du 8 septembre 2020, la cour cantonale a exposé que, compte tenu du contexte sanitaire (coronavirus), l'Ordre judiciaire vaudois (ci-après: OJV) avait pris des mesures particulières afin de respecter les prescriptions émises par l'Office fédéral de la santé publique et de protéger la santé de ses usagers. L'OJV avait ainsi décidé que les audiences se tiendraient dans des salles permettant le respect de la distance prescrite entre les personnes présentes BGE 147 IV 297 S. 306 - en l'occurrence 1,5 m - et à huis clos partiel, seuls les journalistes accrédités pouvant y assister dans la mesure des places disponibles. Eu égard à ces mesures et au nombre des parties dans la procédure d'appel, il avait été décidé de tenir l'audience dans la salle cantonale de Longemalle, de manière à ce que les journalistes - qui avaient été nombreux durant les débats de première instance - puissent y assister en nombre suffisant. Selon l'autorité précédente, la mesure de huis clos partiel était appliquée à l'ensemble des débats judiciaires du canton de Vaud et on ne distinguait pas quel motif aurait justifié, dans la présente affaire, de lever celle-ci, ladite mesure poursuivant uniquement un objectif de santé publique. La publicité des débats était par ailleurs largement assurée par la présence de journalistes. La configuration de la salle cantonale et le nombre de journalistes attendus laissaient prévoir qu'il y aurait très peu de places disponibles, voire aucune, pour le public. L'OJV ne disposait pas d'une salle plus grande et correctement équipée pour tenir audience. La cour cantonale a encore refusé le report de l'audience, demandé à titre subsidiaire. Elle a indiqué, d'une part, que les recourants n'avaient pu ignorer la mesure de huis clos partiel qui s'appliquait à tous les débats judiciaires dans le canton de Vaud et, d'autre part, qu'au vu de l'évolution incertaine de la pandémie en cours, un renvoi des débats jusqu'au rétablissement d'une situation normale serait contraire au principe de célérité. Lors des débats d'appel du 22 septembre 2020, la levée du huis clos partiel a été requise. Sur ce point, la cour cantonale a exposé que les vingt journalistes présents occupaient toutes les places disponibles dans le respect des mesures sanitaires décidées par l'OJV. Les restrictions liées à la pandémie visaient un but de sécurité sanitaire et le principe de la publicité des débats était manifestement respecté. L'autorité précédente a ainsi maintenu le huis clos partiel et a rejeté la requête tendant au renvoi des débats.</w:t>
      </w:r>
    </w:p>
    <w:p>
      <w:r>
        <w:rPr>
          <w:b/>
        </w:rPr>
        <w:t>E. 1.2.3</w:t>
      </w:r>
    </w:p>
    <w:p>
      <w:r>
        <w:t>Tout en rappelant les principes énoncés concernant la publicité de la justice (cf. supra consid. 1.2.1), les recourants soutiennent que la cour cantonale, en ordonnant un huis clos partiel, les aurait privés d'un procès public permettant un contrôle social. Ils déplorent que le public, y compris des représentants du monde académique, se soit vu interdire l'accès à la salle d'audience. On peut tout d'abord relever que, dans la mesure où les recourants indiquent que le huis clos partiel aurait porté atteinte à la liberté BGE 147 IV 297 S. 307 d'information du public - garantie par l' art. 10 CEDH -, ils évoquent un droit dont ils ne prétendent pas qu'ils auraient eux-mêmes été privés. Les recourants ne peuvent donc, à défaut d'un intérêt juridique sur ce point (cf. art. 81 LTF ), se plaindre d'une violation du droit à l'information dont aurait pu être victime un éventuel tiers s'étant vu refuser l'accès à la salle d'audience. Par ailleurs, les critiques formulées spécifiquement à l'encontre du refus d'accès aux débats d'apel signifié à des membres du monde académique tombent à faux. S'il est indéniable, comme le rappellent les recourants, que "la doctrine est en Suisse une source de droit", il n'est pas d'usage, ni nécessaire, sous l'angle de la publicité des débats, que les auteurs intéressés par une problématique juridique assistent aux procès à propos desquels ils écrivent par la suite, le jugement étant à cet égard suffisant.</w:t>
      </w:r>
    </w:p>
    <w:p>
      <w:r>
        <w:rPr>
          <w:b/>
        </w:rPr>
        <w:t>E. 1.2.4</w:t>
      </w:r>
    </w:p>
    <w:p>
      <w:r>
        <w:t>Les recourants soutiennent ensuite que la mesure de huis clos partiel ordonnée par l'autorité précédente aurait été contraire à l' art. 6 par. 1 CEDH .</w:t>
      </w:r>
    </w:p>
    <w:p>
      <w:r>
        <w:rPr>
          <w:b/>
        </w:rPr>
        <w:t>E. 1.2.4.1</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la jurisprudence de la Cour européenne des droits de l'Homme (ci-après: CourEDH), la publicité de la procédure judiciaire constitue un principe fondamental consacré par l' art. 6 par. 1 CEDH . Cette publicité protège les justiciables contre une justice secrète échappant au contrôle du public et constitue ainsi l'un des moyens qui contribuent à la préservation de la confiance dans les tribunaux. Par la transparence qu'elle donne à l'administration de la justice, elle aide à atteindre le but de l' art. 6 par. 1 CEDH : le procès équitable, dont la BGE 147 IV 297 S. 308 garantie compte parmi les principes fondamentaux de toute société démocratique (cf. arrêts CourEDH Paixão Moreira Sá Fernandes contre Portugal du 25 février 2020, § 60; Mutu et Pechstein contre Suisse du 2 octobre 2018, § 175; voir 6B_803/2016 du 20 juillet 2017). L' art. 6 par. 1 CEDH ne fait cependant pas obstacle à ce que les juridictions décident, au vu des particularités de la cause soumise à leur examen, de déroger à ce principe. Le huis clos, qu'il soit total ou partiel, doit alors être strictement commandé par les circonstances de l'affaire (cf. arrêts CourEDH Ramos Nunes de Carvalho E Sá contre Portugal du 6 novembre 2018, § 189; Mutu et Pechstein précité, § 176). L' art. 6 CEDH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arrêts CourEDH Edizioni Del Roma Società Cooperativa A.R.L. et Edizioni Del Roma S.R.L. contre Italie du 10 décembre 2020, § 59; Mutu et Pechstein précité, § 177; arrêts 8D_5/2019 du 4 juin 2020 consid. 3.2; 6B_803/2016 précité). Même dans l'hypothèse d'une juridiction investie de la plénitude de juridiction, l' art. 6 CEDH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(cf. arrêts CourEDH Mutu et Pechstein précité, § 177; Eker contre Turquie du 24 octobre 2017, § 24; arrêt 8D_5/2019 précité consid. 3.2). Même si les exigences du procès équitable sont plus rigoureuses en matière pénale, la CourEDH n'exclut pas que, dans le cadre de certaines procédures pénales, les tribunaux saisis puissent, en raison de la nature des questions qui se posent, se dispenser de tenir une audience. S'il faut garder à l'esprit que les procédures pénales, qui ont pour objet la détermination de la responsabilité pénale et l'imposition de mesures à caractère répressif et dissuasif, revêtent une certaine gravité, il va de soi que certaines d'entre elles ne comportent aucun caractère infamant pour ceux qu'elles visent et que les "accusations en matière pénale" n'ont pas toutes le même poids (cf. BGE 147 IV 297 S. 309 arrêts CourEDH Edizioni Del Roma Società Cooperativa A.R.L. et Edizioni Del Roma S.R.L. précité, § 60; Grande Stevens et autres contre Italie du 4 mars 2014, § 120).</w:t>
      </w:r>
    </w:p>
    <w:p>
      <w:r>
        <w:rPr>
          <w:b/>
        </w:rPr>
        <w:t>E. 1.2.4.2</w:t>
      </w:r>
    </w:p>
    <w:p>
      <w:r>
        <w:t>Il ressort tout d'abord des considérations qui précèdent que la tenue de débats publics n'est pas nécessaire dans chaque procédure. Dans la présente affaire, les questions litigieuses au stade de l'appel étaient essentiellement juridiques et il n'existait aucune controverse sur les faits commis par les recourants, lesquels étaient intégralement admis. Il ne s'agissait pas d'une affaire dans laquelle l'audition des intéressés et l'appréciation de leur crédibilité étaient décisives. Par ailleurs, contrairement à l'avis des recourants, la CourEDH admet, à côté des exceptions énoncées à l' art. 6 par. 1 CEDH , que la tenue d'une audience publique n'est pas toujours indispensable pour garantir un procès équitable, d'autres considérations - comme la célérité de la procédure - pouvant entrer en ligne de compte. De ce point de vue, la volonté de l'autorité précédente de maintenir les débats et de ne pas repousser ceux-ci dans l'attente d'une période plus propice aux concentrations de personnes n'est pas critiquable. Enfin, on peut relever que la nécessité de tenir des débats publics s'apprécie en fonction de la gravité et des particularités de la cause. En l'espèce, bien que les recourants présentent leur cause comme extraordinaire, ceux-ci n'encouraient concrètement que des peines pécuniaires et la gravité des actes qui leur étaient reprochés demeurait faible. Cela dit, les recourants indiquent que la "jurisprudence de la CourEDH ne connaît pas la notion de huis clos partiel", l'exclusion du public devant être examinée "selon les conditions de l' art. 6 par. 1 CEDH ". Ils présentent donc les différents critères développés par la CourEDH afin d'admettre le prononcé d'un huis clos. Celle-ci impose en particulier que la juridiction prononçant un huis clos évalue la nécessité de l'exclusion du public par la mise en balance du principe de publicité des débats et des autres intérêts devant être préservés, comme la protection de l'ordre public ou de la sécurité nationale par exemple (cf. arrêts CourEDH Izmestyev contre Russie du 27 août 2019, § 91; Belashev contre Russie du 4 décembre 2008, § 81 ss), et que les restrictions à la publicité des débats soient strictement guidées par le principe de nécessité (cf. arrêt CourEDH Krestovskiy contre Russie du 28 octobre 2010, § 29). Or, en l'espèce, la cour cantonale - contrairement à ce qui prévalait dans les affaires soumises à la CourEDH précitées - n'a pas renoncé à la BGE 147 IV 297 S. 310 publicité des débats. Elle a prononcé un huis clos partiel et a permis à une vingtaine de journalistes d'assister et, par là, de couvrir intégralement les débats d'appel. Une large publicité de l'audience a ainsi été assurée, puisque chaque phase des débats a pu être par la suite rapportée dans la presse et portée à la connaissance du public. Les recourants perdent de vue les buts de l' art. 6 par. 1 CEDH - dans la mesure où cette disposition s'attache à la publicité des audiences -, soit la protection des justiciables contre une justice secrète échappant au contrôle du public, ainsi que la préservation de la confiance dans les tribunaux. Ils ne peuvent soutenir avoir fait l'objet d'une justice secrète, rendue de manière opaque et échappant au contrôle du public, alors même que la couverture médiatique de l'affaire a été assurée par la cour cantonale. Les recourants n'expliquent d'ailleurs aucunement en quoi l'absence de public - à côté des journalistes présents - aurait conféré, en l'espèce, aux débats d'appel un caractère secret et non démocratique. On ne distingue donc, à cet égard, aucune violation de l' art. 6 par. 1 CEDH par l'autorité précédente.</w:t>
      </w:r>
    </w:p>
    <w:p>
      <w:r>
        <w:rPr>
          <w:b/>
        </w:rPr>
        <w:t>E. 1.2.5</w:t>
      </w:r>
    </w:p>
    <w:p>
      <w:r>
        <w:t>Pour le reste, les recourants se plaignent - y compris en demandant un complément de l'état de fait (cf. art. 105 al. 2 LTF ) - de la façon dont le huis clos partiel a été prononcé. Ils reprochent en outre à la cour cantonale de ne pas avoir, au préalable, examiné si l'exclusion du public pouvait se justifier et prétendent que les conditions sanitaires qui existaient à l'époque des débats d'appel auraient permis - moyennant l'aménagement de diverses mesures de sécurité - d'admettre plusieurs dizaines de personnes à l'audience. Les recourants soutiennent encore qu'il aurait incombé à l'Etat de prendre ses dispositions pour que du public pût être présent durant les débats d'appel, notamment en utilisant une salle plus grande, permettant l'accueil des journalistes et des particuliers. Cette argumentation tombe à faux. Tout d'abord, la jurisprudence impose certes à l'autorité judiciaire prononçant un huis clos d'examiner préalablement si les conditions en sont remplies (cf. arrêt 1B_81/2020 du 11 juin 2020 consid. 3.3). Tel a bien été le cas en l'occurrence, puisque la cour cantonale a notamment rendu une décision du 8 septembre 2020, répondant aux arguments des recourants et confirmant que les débats seraient tenus avec un huis clos partiel. Dans cette décision, l'autorité précédente a rappelé les principes dont se prévalent les recourants et a conclu, au terme de son syllogisme, que la publicité des débats serait assurée par la présence prévisible de nombreux journalistes. BGE 147 IV 297 S. 311 La question de savoir si quelques particuliers auraient pu être admis, en plus des journalistes, dans la salle, n'est par ailleurs pas décisive. La cour cantonale a assuré la publicité des débats en autorisant plusieurs dizaines de journalistes - dont la présence était effectivement prévisible compte tenu de la couverture médiatique dont avait bénéficié la procédure de première instance - à y assister. Elle a constaté, ce que les recourants ne contestent pas, que la pandémie liée au coronavirus sévissait et que des mesures avaient été prises, sur le plan cantonal, pour éviter les rassemblements et concentrations de personnes à l'occasion des audiences judiciaires. Le motif ayant conduit au prononcé du huis clos partiel était ainsi légitime et les recourants n'ont pas eu à subir un traitement exceptionnel qui leur aurait été défavorable. Ce régime reposait en outre spécifiquement sur la base légale prévue à l' art. 70 CPP , la sécurité sanitaire étant l'objectif prioritaire. Dès lors que le contrôle public de l'audience était assuré par la présence de nombreux journalistes, on ne distingue pas en quoi l'acceptation dans la salle d'audience de quelques dizaines de personnes aurait permis de mieux atteindre les objectifs de publicité de la justice garantis par les art. 6 par. 1 CEDH , 30 al. 3 Cst. et 69 CPP. Chaque personne supplémentaire admise dans la salle aurait en revanche occasionné un accroissement du risque de propagation du virus, que cherchaient à éviter l'OJV et la cour cantonale. On ne perçoit pas, en définitive, une violation du principe de publicité de la justice. En l'occurrence, le public a bien pu s'assurer du fait que la justice était correctement rendue. La mesure de huis clos partiel prononcée - et annoncée par la cour cantonale aux médias - ne pouvait en aucune manière donner l'impression que les recourants auraient été avantagés ou désavantagés par les autorités judiciaires. Dans le même temps, la cour cantonale a assuré la préservation d'un autre intérêt capital, celui de la santé publique. Enfin, dans la mesure où les recourants soutiennent qu'il aurait incombé à la cour cantonale "de tenir les débats dans une salle d'audience suffisamment grande pour permettre tant la présence des journalistes que celle des spectateurs et du public", on peut noter ce qui suit. Il ressort du jugement attaqué que la cour cantonale a tenu audience dans la plus grande salle prévue à cet effet dans le canton de Vaud. Les recourants ne prétendent pas que, hors période de pandémie, cette salle serait trop petite pour accueillir des journalistes et du public afin de garantir le bon fonctionnement et la publicité de la justice. De manière générale, l'Etat ne manque donc pas à ses BGE 147 IV 297 S. 312 devoirs en lien avec les moyens alloués à une justice respectueuse des droits des justiciables et on ne saurait admettre que la justice vaudoise ne disposerait pas de locaux permettant de juger ceux-ci dans des conditions conformes aux exigences conventionnelles, en particulier à l' art. 6 CEDH . On ne peut davantage reprocher à la cour cantonale, confrontée à une situation extraordinaire de pandémie, de n'avoir pas pris des dispositions exceptionnelles pour se délocaliser en des lieux non prévus pour la justice, afin de permettre une concentration de personnes précisément contre-indiquée en raison de la situation sanitaire. La cour cantonale a, au contraire, tenu audience dans la salle la plus adaptée à l'affaire en question, en observant tant les impératifs de santé publique que le principe de célérité et de publicité de la justice.</w:t>
      </w:r>
    </w:p>
    <w:p>
      <w:r>
        <w:rPr>
          <w:b/>
        </w:rPr>
        <w:t>E. 1.2.6</w:t>
      </w:r>
    </w:p>
    <w:p>
      <w:r>
        <w:t>Au vu de ce qui précède, la cour cantonale n'a pas violé le droit en prononçant un huis clos partiel comme elle l'a fait.</w:t>
      </w:r>
    </w:p>
    <w:p>
      <w:r>
        <w:rPr>
          <w:b/>
        </w:rPr>
        <w:t>E. 1.3</w:t>
      </w:r>
    </w:p>
    <w:p>
      <w:r>
        <w:t>Les recourants font encore grief à l'autorité précédente d'avoir violé l' art. 70 al. 2 CPP .</w:t>
      </w:r>
    </w:p>
    <w:p>
      <w:r>
        <w:rPr>
          <w:b/>
        </w:rPr>
        <w:t>E. 1.3.1</w:t>
      </w:r>
    </w:p>
    <w:p>
      <w:r>
        <w:t>Selon cette disposition, en cas de huis clos, le prévenu, la victime et la partie plaignante peuvent être accompagnés de trois personnes de confiance au maximum.</w:t>
      </w:r>
    </w:p>
    <w:p>
      <w:r>
        <w:rPr>
          <w:b/>
        </w:rPr>
        <w:t>E. 1.3.2</w:t>
      </w:r>
    </w:p>
    <w:p>
      <w:r>
        <w:t>Il ressort du jugement attaqué que, à l'ouverture des débats d'appel, les recourants ont demandé à pouvoir être accompagnés de personnes de confiance, ce qui devait représenter une vingtaine de personnes au total. La cour cantonale a refusé d'accéder à cette requête, en indiquant que les mesures sanitaires ayant conduit au prononcé d'un huis clos partiel faisaient obstacle à la présence de toute personne supplémentaire. Elle a ajouté que tous les recourants étaient assistés d'un, voire de plusieurs défenseurs.</w:t>
      </w:r>
    </w:p>
    <w:p>
      <w:r>
        <w:rPr>
          <w:b/>
        </w:rPr>
        <w:t>E. 1.3.3</w:t>
      </w:r>
    </w:p>
    <w:p>
      <w:r>
        <w:t>Les recourants relèvent à raison que l' art. 70 al. 2 CPP prévoit que le prévenu notamment peut être accompagné par trois personnes de confiance au maximum et qu'il s'agit d'un droit dont le respect ne dépend pas, en principe, d'une décision du tribunal (cf. MAHON/JEANNERAT, in Commentaire romand, Code de procédure pénale suisse, 2 e éd. 2019, n° 12 ad art. 70 CPP ). On ne saurait en déduire que le prévenu pourrait, indépendamment des circonstances, imposer la présence aux débats de ses personnes de confiance. Le droit prévu à l' art. 70 al. 2 CPP peut, en effet, entrer en collision avec d'autres intérêts (cf. arrêt 6B_800/2016 du 25 octobre 2017 consid. 2.3, non publié in ATF 143 IV 397 ). BGE 147 IV 297 S. 313 En l'occurrence, la cour cantonale a refusé de laisser des personnes de confiance accompagner les recourants en raison de la situation sanitaire et afin d'éviter la présence d'une vingtaine de personnes supplémentaires dans la salle d'audience. L'intérêt que cherchait ainsi à préserver l'autorité précédente était de haute importance et l'on ne peut, sur le principe, reprocher à celle-ci d'avoir procédé à une pesée des intérêts en jeu avant de laisser des personnes supplémentaires assister au débat. En conséquence, il convient d'examiner si la pesée des intérêts effectuée peut être confirmée. Les recourants indiquent que les personnes de confiance dont ils souhaitaient la présence devaient leur apporter un soutien moral durant les débats, en particulier compte tenu du caractère éprouvant de l'audience. On peut toutefois relever que les recourants n'étaient pas prévenus dans un procès d'une grande gravité, ni n'encouraient des peines importantes. Durant les débats, l'une des recourantes a certes indiqué, au détour de son interrogatoire, qu'elle était "émue" de se trouver devant la cour cantonale. Il suffit pourtant de lire les procès-verbaux d'interrogatoire des recourants pour voir que ces derniers ont assumé leurs actes sans désemparer, en exposant les motifs politiques et philosophiques de l'opération menée. Ainsi, si l'on peut admettre que toute comparution devant un tribunal est de nature à impressionner un prévenu, force est de constater que les recourants ont répondu aux questions posées en revendiquant leur engagement et leurs actes, sans qu'il apparaisse qu'ils auraient été éprouvés par leur interrogatoire. A cet égard, on ne peut donc accorder un poids considérable au fait, mis en avant par les recourants devant le Tribunal fédéral, que ceux-ci seraient "dans leur grande majorité, de jeunes adultes sans expérience de la justice". Par ailleurs, on ne saurait reprocher à la cour cantonale d'avoir relevé que tous les recourants étaient assistés par un défenseur, dès lors que l'autorité précédente n'a aucunement prétendu que les avocats auraient pu remplacer des personnes de confiance, mais a simplement entendu, de la sorte, souligner que les intéressés ne paraissaient pas devant elle démunis et privés de soutien. En définitive, la pesée des intérêts opérée par la cour cantonale ne prête pas le flanc à la critique. En tout état de cause, compte tenu de la gravité relative des faits reprochés aux recourants et de la manière dont ceux-ci ont assumé leurs actes sans laisser paraître un trouble particulier, le fait qu'ils eussent été privés de personnes de BGE 147 IV 297 S. 314 confiance durant les débats d'appel ne pourrait conduire à l'annulation du jugement attaqué. On ne voit pas, en particulier - et à suposer que l'un ou l'autre des recourants eût pu être concrètement afecté par l'absence de personnes de confiance, ce que les intéressés ne prétendent ni ne démontrent -, que l'autorité précédente aurait pu retenir à leur charge un propos énoncé durant l'audience et qui aurait pu être le fruit de la privation du soutien moral dont ceux-ci auraient souhaité bénéficier. Infondées, les critiques des recourants doivent être rejetées.</w:t>
      </w:r>
    </w:p>
    <w:p>
      <w:r>
        <w:rPr>
          <w:b/>
        </w:rPr>
        <w:t>E. 2</w:t>
      </w:r>
    </w:p>
    <w:p>
      <w:r>
        <w:t>Les recourants font grief à la cour cantonale de ne pas avoir fait application de l' art. 17 CP .</w:t>
      </w:r>
    </w:p>
    <w:p>
      <w:r>
        <w:rPr>
          <w:b/>
        </w:rPr>
        <w:t>E. 2.1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 L' 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129 IV 6 consid. 3.2 p. 14; ATF 122 IV 1 consid. 3a p. 5). L'impossibilité que le danger puisse être détourné autrement implique une subsidiarité absolue ( ATF 146 IV 297 consid. 2.2.1 p. 303; arrêts 6B_1379/2019 du 13 août 2020 consid. 7.2; 6B_713/2018 du 21 novembre 2018 consid. 4.1; 6B_693/2017 du 24 août 2017 consid. 3.1; cf. aussi ATF 125 IV 49 consid. 2c p. 55 s.; ATF 116 IV 364 consid. 1b p. 367 s.). La question de savoir si cette condition est réalisée doit être examinée en fonction des circonstances concrètes du cas (cf. ATF 122 IV 1 consid. 4 p. 7 s.; ATF 101 IV 4 consid. 1 p. 5 s.; ATF 94 IV 68 consid. 2 p. 70; arrêts 6B_231/2016 du 21 juin 2016 consid. 2.2; 6B_603/2015 du 30 septembre 2015 consid. 4.2; 6B_176/2010 du 31 mai 2010 consid. 2.1, in JdT 2010 I p. 565). Cette disposition ne vise que la protection des biens juridiques individuels. Celle des intérêts collectifs, respectivement des intérêts de l'Etat, relève de l' art. 14 CP (cf. ATF 94 IV 68 consid. 2 p. 70; arrêt 6B_176/2010 précité consid. 2.1, in JdT 2010 I p. 565).</w:t>
      </w:r>
    </w:p>
    <w:p>
      <w:r>
        <w:rPr>
          <w:b/>
        </w:rPr>
        <w:t>E. 2.2</w:t>
      </w:r>
    </w:p>
    <w:p>
      <w:r>
        <w:t>La cour cantonale a retenu que les émissions de gaz à effet de serre provoquées par les activités humaines se trouvaient à l'origine d'un réchauffement climatique mondial, lequel s'élevait actuellement à environ 1° C en moyenne par rapport à la période préindustrielle. BGE 147 IV 297 S. 315 L'élévation de la température planétaire provoquait notamment une augmentation de l'intensité et de la fréquence de certains phénomènes climatiques et météorologiques extrêmes, tels que des vagues de chaleur, des incendies de forêt ou des inondations. Ces conséquences s'aggraveraient considérablement si le réchauffement de la terre se poursuivait selon la trajectoire actuelle. Selon la cour cantonale, de tels phénomènes représentaient un danger pour les biens et l'intégrité - notamment physique - des individus y étant exposés. S'agissant du caractère imminent du danger en question, l'autorité précédente a exposé que l'actualité regorgeait d'exemples qui démontraient que des phénomènes en lien avec le réchauffement climatique se produisaient constamment à divers endroits du globe, ainsi par exemple la vague d'incendies survenue en Australie, en Sibérie ou en Californie. L'évacuation d'une zone d'habitation menacée par l'effondrement d'une partie d'un glacier du massif du Mont-Blanc pouvait également être mentionnée. Ces différents exemples démontraient que l'augmentation de la température planétaire avait des incidences concrètes et actuelles pour l'être humain. Le danger pouvait être qualifié d'imminent. Pour la cour cantonale, afin de limiter les risques qui découlaient du réchauffement climatique, il était impératif de contenir la hausse de la températureglobale à 1,5° C, ce qui impliquait des changements sociétaux sans précédent devant permettre une réduction de moitié des émissions de CO2 d'ici 2030 et un budget carbone neutre d'ici 2050. La cour cantonale a précisé qu'en ratifiant l'accord de Paris sur le climat le 6 octobre 2017 (RS 0.814.012), la Suisse s'était précisément engagée à réduire ses émissions de gaz à effet de serre de moitié par rapport à leur niveau de 1990, cela d'ici l'année 2030. Le Conseil fédéral n'était pas resté inactif mais avait proposé des mesures pour atteindre cet objectif dans son projet de modification de loi sur le CO2 (cf. Message du 1 er décembre 2017 relatif à la révision totale de la loi sur le CO2 pour la période postérieure à 2020, FF 2018 229), lequel constituait son principal instrument de politique climatique. Le Parlement fédéral avait récemment adopté une nouvelle loi sur le CO2 qui introduisait plusieurs taxes et mesures destinées à réduire de moitié les émissions de gaz à effet de serre d'ici 2030 (Loi fédérale du 25 septembre 2020 sur la réduction des émissions de gaz à effet de serre, FF 2020 7607; BO 2020 CN 1954; BO 2020 CE 1069). La cour cantonale a également indiqué que le Conseil fédéral avait par ailleurs ajusté son programme et décidé BGE 147 IV 297 S. 316 que, d'ici 2050, la Suisse ne devrait plus rejeter dans l'atmosphère davantage de gaz à effet de serre que ce que les réservoirs naturels et artificiels étaient capables d'absorber (Communiqué du Conseil fédéral du 28 août 2019; www.admin.ch/gov/fr/accueil/documentation/communiques.msg-id-76206.html ). II avait donc opté pour un niveau zéro d'émission nette et fait de cet objectif la pierre angulaire de sa stratégie climatique. Ainsi, les autorités politiques helvétiques étaient conscientes de leurs engagements internationaux ainsi que de leur responsabilité en matière de protection de l'environnement et agissaient pour lutter contre le réchauffement climatique. Il était certes possible de souhaiter que les changements nécessaires s'opèrent plus rapidement. Il ne pouvait cependant être considéré que les autorités demeureraient inactives et qu'elles ne seraient plus en capacité de prendre les mesures nécessaires pour limiter les effets du réchauffement climatique. Par surabondance, la cour cantonale a indiqué que, même si l'incurie des autorités avait été avérée, l'action des recourants n'aurait pas pour autant été licite. Selon elle, les infractions commises par les recourants n'avaient pas été de nature à avoir une incidence directe sur le réchauffement climatique. On ne voyait pas comment une violation de domicile suivie d'une manifestation non autorisée puis d'un empêchement d'accomplir un acte officiel auraient pu conduire à une réduction des émissions de CO2 en Suisse ou ailleurs. Les infractions en question ne figuraient pas parmi les mesures impératives préconisées par les experts scientifiques. Personne ne soutenait d'ailleurs que les émissions de CO2 auraient diminué, ni même été freinées, à la suite de l'irruption des recourants dans les locaux de la banque. En d'autres termes, le moyen utilisé par les intéressés n'avait pas été propre à écarter les dangers liés à l'augmentation de la température constatée sur la planète. En définitive, selon l'autorité précédente, on ne s'était pas trouvé dans une situation où les mesures de protection nécessaires ne pouvaient plus être prises par les autorités. En tout état de cause, les agissements des recourants n'avaient pas été directement aptes à réduire ni même à freiner les émissions de CO2 à l'origine du réchauffement climatique. L'objectif de propagande poursuivi aurait en outre pu être atteint de manière licite, de sorte que le principe de la subsidiarité absolue - dont le respect s'imposait pour reconnaître tant l'existence d'un état de nécessité licite que le fait justificatif extralégal de la sauvegarde d'intérêts légitimes - n'avait pas été respecté. BGE 147 IV 297 S. 317</w:t>
      </w:r>
    </w:p>
    <w:p>
      <w:r>
        <w:rPr>
          <w:b/>
        </w:rPr>
        <w:t>E. 2.3</w:t>
      </w:r>
    </w:p>
    <w:p>
      <w:r>
        <w:t>Comme dit précédemment (cf. supra consid. 2.1), la première condition pour envisager une application de l' art. 17 CP est l'existence d'un danger imminent et impossible à détourner autrement, soit - selon la jurisprudence - d'un danger qui ne soit ni passé ni futur, mais actuel et concret. La cour cantonale a admis l'existence d'un tel danger, en évoquant les phénomènes, en lien avec le réchauffement climatique, qui se produisaient constamment sur la planète. Cette approche tend à considérer qu'un "danger imminent" - au sens de l' art. 17 CP - existerait actuellement de manière permanente et en tout lieu, compte tenu des conséquences du réchauffement climatique sur l'environnement. De la sorte, toute personne commettant un acte punissable pour freiner ou ralentir le réchauffement climatique le ferait automatiquement en vue d'un danger imminent. Sans qu'il ne soit ici question d'examiner ou de remettre en cause les recherches scientifiques sur le réchauffement climatique, une telle interprétation de cette notion dépasse considérablement celle qu'en a faite le Tribunal fédéral dans sa jurisprudence par le passé (cf. infra consid. 2.4). Il convient par conséquent d'examiner quel sens doit être donné à la notion de "danger imminent" au sens de l' art. 17 CP .</w:t>
      </w:r>
    </w:p>
    <w:p>
      <w:r>
        <w:rPr>
          <w:b/>
        </w:rPr>
        <w:t>E. 2.3.1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2.3.2</w:t>
      </w:r>
    </w:p>
    <w:p>
      <w:r>
        <w:t>En l'occurrence, le sens à donner au terme "danger" n'est pas problématique. C'est bien plutôt le caractère imminent de celui-ci qui peut donner lieu à discussion. BGE 147 IV 297 S. 318 La loi parle d'un "danger imminent" ("unmittelbare Gefahr"; "pericolo imminente"). Le dictionnaire définit comme imminent ce qui va se produire dans très peu de temps (cf. Le Petit Robert, édition mise à jour, 2017). Le terme "unmittelbar" se traduit en français tant par "immédiat" que par "imminent" (cf. Langenscheidt, Handwörterbuch Französisch, nouvelle éd. 2010), le sens demeurant le même, celui-ci impliquant une grande proximité temporelle. Ce sens concorde avec celui donné par le Tribunal fédéral au terme "imminent", en évoquant à cet égard un danger "actuel et concret". Ce qui précède ne permet pas encore de saisir si l'on peut parler d'un "danger imminent" à propos d'un péril tel que mentionné par la cour cantonale, soit un danger ou une catastrophe naturelle pouvant se produire n'importe quand sur la surface de la planète.</w:t>
      </w:r>
    </w:p>
    <w:p>
      <w:r>
        <w:rPr>
          <w:b/>
        </w:rPr>
        <w:t>E. 2.3.3</w:t>
      </w:r>
    </w:p>
    <w:p>
      <w:r>
        <w:t>D'un point de vue historique, l' art. 17 CP - dans sa teneur depuis le 1 er janvier 2007 - est issu de l'ancien art. 34 CP (cf. RO 1938 781, 788), qui évoquait lui aussi un "danger imminent et impossible à détourner autrement". Dans son Message à l'appui du projet de code pénal, le Conseil fédéral ne précisait pas quelle nature devait revêtir le danger mentionné dans la disposition concernant l'état de nécessité, mais indiquait uniquement que celui-ci ne pouvait exclure la répression "que si l'on ne pouvait raisonnablement pas exiger de l'auteur de l'acte le sacrifice de son propre bien" (cf. Message du 23 juillet 1918 du Conseil fédéral à l'Assemblée fédérale à l'appui d'un projet de code pénal suisse, FF 1918 IV 1, 13). Durant les débats parlementaires, de longues discussions furent menées, non directement à propos de la notion de "danger imminent" en lien avec l'état de nécessité, mais concernant l'application de ce principe dans le cas particulier de l'interruption non punissable de grossesse (cf. à cet égard: JAKOB GNANT, Die Abtreibung nach schweizerischem Strafrecht, 1943, p. 34 ss). L'ancien art. 120 CP disposait en effet qu'il n'y aurait pas avortement lorsque la grossesse aurait été interrompue par un médecin diplômé, avec le consentement écrit de la personne enceinte et sur avis conforme d'un second médecin diplômé, en vue d'écarter un danger impossible à détourner autrement et menaçant la vie de la mère ou menaçant sérieusement sa santé d'une atteinte grave et permanente. L'avis conforme exigé devait être donné par un médecin qualifié comme spécialiste en raison de l'état de la personne enceinte et autorisé d'une façon générale BGE 147 IV 297 S. 319 ou dans chaque cas particulier par l'autorité compétente du canton où la personne enceinte avait son domicile ou de celui dans lequel l'opération avait lieu. Si la personne enceinte était incapable de discernement, le consentement écrit de son représentant légal devait être requis (ch. 1). Cette disposition précisait encore que des dispositions relatives à l'état de nécessité demeuraient réservées pour autant que la grossesse fût interrompue par un médecin diplômé et qu'il se fût agi d'écarter un danger imminent, impossible à détourner autrement et menaçant la vie de la mère ou menaçant sérieusement sa santé d'une atteinte grave et permanente (ch. 2 al. 1). Au vu de l'ancien art. 120 CP , l'état de nécessité existait lorsqu'il n'était pas possible pour le médecin - compte tenu de l'imminence du danger - de se conformer aux prescriptions énoncées au ch. 1, soit de recueillir un consentement écrit ainsi que l'avis d'un second médecin diplômé (cf. notamment Bull. Stén. 1929 CN 52 et 81; Bull. Stén. 1931 CE 498 s.; Bull. Stén. 1934 CN 369 et 374 s.). C'est ainsi que l'on mentionnait, dans le code pénal, un "danger imminent et impossible à détourner autrement" à l'ancien art. 34 CP , et un "danger impossible à détourner autrement" à l'ancien art. 120 CP , le caractère imminent de la menace pouvant consister dans les quelques heures nécessaires à l'accomplissement - par un médecin - des démarches décrites dans cette dernière disposition (le caractère imminent des dangers en question devant être apprécié de la même manière dans les deux normes précitées, cf. ATF 106 IV 12 consid. 2a p. 14). A l'occasion de la révision de la partie générale du CP, la notion de danger imminent et impossible à détourner autrement ne fut pas remise en cause (cf. Message du Conseil fédéral du 21 septembre 1998 concernant la modification du code pénal suisse [dispositions générales, entrée en vigueur et application du code pénal] et du code pénal militaire ainsi qu'une loi fédérale régissant la condition pénale des mineurs [ci-après: Message du 21 septembre 1998], FF 1999 II 1787 ch. 212.33 et 212.46). Cependant, dans le cadre de cette réforme, un art. 17 al. 2 fit son entrée dans le Code pénal militaire (CPM; RS 321.0), disposant que quiconque commet un acte punissable en temps de guerre, dans l'intérêt de la défense nationale, agit de manière licite s'il sauvegarde ainsi des intérêts prépondérants. Il s'agissait, selon le Conseil fédéral, de permettre - dans des "cas extrêmes" - la protection d'un bien juridique de la "collectivité", alors que l'état de nécessité évoqué dans le CP protège BGE 147 IV 297 S. 320 "exclusivement des biens juridiques individuels" (cf. Message du 21 septembre 1998, FF 1999 II 1787 ch. 313.1). Il découle de ce qui précède que, selon une interprétation historique de la norme, le "danger imminent" évoqué à l' art. 17 CP est un péril devant se concrétiser à brève échéance, soit à tout le moins dans les heures suivant l'acte punissable commis par l'auteur. Ce dernier ne peut, par ailleurs, agir que dans le but de protéger des biens juridiques individuels et non des intérêts collectifs.</w:t>
      </w:r>
    </w:p>
    <w:p>
      <w:r>
        <w:rPr>
          <w:b/>
        </w:rPr>
        <w:t>E. 2.3.4</w:t>
      </w:r>
    </w:p>
    <w:p>
      <w:r>
        <w:t>Une interprétation téléologique et systématique de la norme ne permet pas d'arriver à un résultat différent. L'état de nécessité licite au sens de l' art. 17 CP concerne les actes commis alors qu'il n'est pas possible, pour l'auteur, d'agir sans réaliser un acte en principe punissable (cf. Message du 21 septembre 1998, FF 1999 II 1787 ch. 212.33). Il ne s'agit pas d'un fait justificatif extra-légal, tel que la sauvegarde d'intérêts prépondérants (cf. ibid., ch. 212.3; cf. aussi concernant cette dernière notion ATF 129 IV 6 consid. 3 p. 13 ss). L' art. 17 CP ne vise ainsi pas à rendre licite les comportements en principe punissables car l'auteur estime devoir agir pour sauvegarder ce qu'il considère comme constitutif d'un intérêt légitime ou supérieur, mais concerne la situation spécifique dans laquelle celui-ci se voit par hasard confronté à un péril devant se concrétiser à brève échéance et choisit de sacrifier un bien juridique afin de le parer. Par conséquent, le danger doit menacer concrètement et de manière pressante le bien juridique concerné, et non seulement peser sur des biens indéfinis dans un horizon temporel incertain.</w:t>
      </w:r>
    </w:p>
    <w:p>
      <w:r>
        <w:rPr>
          <w:b/>
        </w:rPr>
        <w:t>E. 2.4</w:t>
      </w:r>
    </w:p>
    <w:p>
      <w:r>
        <w:t>Selon le Tribunal fédéral,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(cf. ATF 121 IV 67 consid. 2b p. 70; ATF 106 IV 12 consid. 2a p. 14; arrêts 6B_1385/2019 du 27 février 2020 consid. 3.1; 6B_144/2019 du 17 mai 2019 consid. 3.1). L'immédiateté disparaît ou s'atténue lorsque s'interposent ou surviennent des actes ou d'autres éléments extérieurs (cf. ATF 106 IV 12 consid. 2a p. 14; arrêts 6B_1385/2019 précité consid. 3.1; 6B_144/2019 précité consid. 3.1). Dans un arrêt publié aux ATF 122 IV 1 , le Tribunal fédéral a encore précisé la différence existant entre l'état de nécessité et la légitime BGE 147 IV 297 S. 321 défense, soit entre une attaque imminente et un danger imminent. Il a ainsi relevé que l'atteinte au bien que l'auteur veut protéger est plus proche dans le temps en cas d'attaque qu'en cas de danger. L'imminence de cette atteinte est plus grande dans l'hypothèse d'une attaque que dans celle d'un danger. Une attaque est une agression, un danger est un risque d'agression (cf. ATF 122 IV 1 consid. 3a p. 5). Le Tribunal fédéral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revolver à l'intéressée, avait expliqué l'avoir acheté pour elle et avait précisé qu'il aurait déjà tué celle-ci si les enfants n'avaient pas crié auparavant, lorsque l'arme avait été présentée (cf. ATF 122 IV 1 consid. 4 p. 7). Dans cette jurisprudence, tout en élargissant la portée de l'état de nécessité, le Tribunal fédéral a donc envisagé l'application de ce principe dans une situation où le danger était aussi concret qu'imminent, puisque l'époux - après avoir présenté une arme destinée à tuer sa femme - pouvait s'en prendre à cette dernière à tout moment et avait annoncé son intention de le faire (cf. aussi, pour une situation analogue, ATF 125 IV 49 , en particulier consid. 2b, dans lequel le Tribunal fédéral évoquait un "danger permanent et durable pouvant se concrétiser à tout moment"). On peut encore signaler que le Tribunal fédéral a, de manière générale dans sa jurisprudence, admis l'existence de dangers imminents fondant un état de nécessité dans des situations où le péril menaçait l'auteur de manière pressante (cf. par exemple ATF 75 IV 49 s'agisant d'une femme fuyant un époux violent qui venait de lui lancer un couteau et de la menacer de mort si elle ne quittait pas les lieux; cf. aussi ATF 106 IV 65 consid. 4 à propos d'un véhicule laissé sur une voie publique tandis qu'une manoeuvre de remorquage ne pouvait être effectuée en toute sécurité). Il a en revanche notamment refusé de reconnaître l'existence d'un tel danger dans un cas de blocages de centrales nucléaires, en relevant, en substance, que l'éventualité théorique d'un accident ne remplissait pas les conditions légales applicables (cf. ATF 129 IV 6 consid. 3.5 p. 16).</w:t>
      </w:r>
    </w:p>
    <w:p>
      <w:r>
        <w:rPr>
          <w:b/>
        </w:rPr>
        <w:t>E. 2.5</w:t>
      </w:r>
    </w:p>
    <w:p>
      <w:r>
        <w:t>Au vu de ce qui précède, l'interprétation historique et téléologique de l' art. 17 CP , de même que l'étude de la jurisprudence développée par le Tribunal fédéral, exclut de considérer que les BGE 147 IV 297 S. 322 recourants auraient commis les infractions en question pour préserver d'un danger imminent et impossible à détourner autrement un bien juridique leur appartenant ou appartenant à un tiers. Les catastrophes naturelles évoquées par la cour cantonale - telles que des incendies ou des effondrements - pourraient représenter des dangers imminents au sens de l' art. 17 CP si un auteur, constatant qu'un tel événement était sur le point de se produire, devait agir afin de préserver un bien juridique déterminé. En l'espèce, on ne voit cependant pas quel péril aurait concrètement plané sur les recourants, d'autres personnes ou biens déterminés. Sans qu'il soit nécessaire de discuter de l'urgence climatique en tant que telle, force est donc de constater qu'il n'existait, au moment où les recourants ont commis leurs actes, aucun danger actuel et concret au sens de l' 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 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comme rappelé précédemment (cf. supra consid. 2.3.3), le législateur a - à l'occasion de la révision de la partie générale du CP encore - expressément exclu une application de l' 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 BGE 147 IV 297 S. 323 La situation dans laquelle les recourants ont inscrit leur action présente des similitudes avec celle dont le Tribunal fédéral a eu à connaître dans l'arrêt publié aux ATF 109 IV 156 . En effet, dans la présente affaire également, les recourants n'ont pas agi pour protéger un bien juridique déterminé, mais afin d'attirer l'attention du public sur une problématique, par un acte emblématique. Or, le caractère concret et imminent du danger évoqué à l' art. 17 CP ne peut être indéfiniment étendu au motif que, quelque part sur la planète, un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Par conséquent, les recourants n'ont pas agi en raison de l'existence d'un "danger imminent" au sens de l' art. 17 CP . La première condition permettant l'application de cette disposition fait défaut. Il serait donc vain de chercher si les autres conditions de l' art. 17 CP auraient pu être remplies, en particulier car, en l'absence d'un danger imminent tel que défini par la loi et la jurisprudence, on ne sait si le péril envisagé par les recourants aurait pu être détourné autrement ou si le critère de la subsidiarité absolue aurait pu être satisfait. Point n'est besoin, en conséquence, d'examiner le grief des recourants portant sur l'établissement prétendument arbitraire des faits, la correction des éventuels vices dénoncés ne pouvant avoir d'influence sur le sort de la cause (cf. art. 97 al. 1 LTF ).</w:t>
      </w:r>
    </w:p>
    <w:p>
      <w:r>
        <w:rPr>
          <w:b/>
        </w:rPr>
        <w:t>E. 2.6</w:t>
      </w:r>
    </w:p>
    <w:p>
      <w:r>
        <w:t>Les recourants soutiennent, à titre subsidiaire, qu'ils se seraient trouvés dans une situation d'état de nécessité putatif.</w:t>
      </w:r>
    </w:p>
    <w:p>
      <w:r>
        <w:rPr>
          <w:b/>
        </w:rPr>
        <w:t>E. 2.6.1</w:t>
      </w:r>
    </w:p>
    <w:p>
      <w:r>
        <w:t>Lorsque l'auteur, en raison d'une représentation erronée des faits, se croit en situation de danger, alors qu'objectivement le danger n'existe pas, il agit en état de nécessité putatif. L' art. 13 CP est applicable ( ATF 129 IV 6 consid. 3.2 p. 14; ATF 122 IV 1 consid. 2b p. 4 s.; arrêt 6B_713/2018 du 21 novembre 2018 consid. 4.1). Aux termes de l' art. 13 al. 1 CP , quiconque agit sous l'influence d'une appréciation erronée des faits est jugé d'après cette appréciation si elle lui est favorable.</w:t>
      </w:r>
    </w:p>
    <w:p>
      <w:r>
        <w:rPr>
          <w:b/>
        </w:rPr>
        <w:t>E. 2.6.2</w:t>
      </w:r>
    </w:p>
    <w:p>
      <w:r>
        <w:t>Les recourants indiquent qu'ils "étaient de bonne foi convaincus qu'ils n'avaient d'autre choix que d'agir comme ils l'ont fait, de façon mesurée, réfléchie, organisée et revendiquée, tout en prenant soin de ne provoquer aucun dommage et en ayant recours à l'humour". BGE 147 IV 297 S. 324 On ne perçoit pourtant pas de quel danger imminent au sens de l' art. 17 CP les recourants auraient entendu se prémunir. Ceux-ci ne le précisent d'ailleurs aucunement et affirment avoir agi "dans le but d'attirer l'attention du public sur la problématique du réchauffement climatique et, plus particulièrement, sur l'implication de la place financière suisse en raison de ses investissements dans les énergies fossiles". Force est dès lors de constater que l'action des recourants n'a pas été causée par la confrontation fortuite de ceux-ci à un danger imminent, mais a résulté d'un choix, dans le but de permettre une prise de conscience sociale et non de sauvegarder un éventuel bien juridique déterminé. A cet égard, la lecture des déclarations faites par les recourants devant le ministère public est éclairante (cf. art. 105 al. 2 LTF ). Aucun d'entre eux n'a prétendu - même en des termes non juridiques - avoir agi afin de parer un danger imminent qui aurait concrètement pu menacer un bien juridique individuel, comme leur vie ou leur santé par exemple. Les intéressés ont au contraire exposé avoir mené leur action afin de "sensibiliser le public au réchauffement climatique", de "protester contre les investissements faits par M. SA dans les énergies fossiles", pour "la cause de l'environnement, de la perte de la biodiversité et de l'épuisement des sols", pour le "bien commun", pour "conscientiser sur les investissements dans les énergies fossiles", ou encore "dans le but notamment d'éviter qu'une crise climatique se déclenche et de protéger les générations futures". Il apparaît ainsi que les recourants ont mené leur action avec un objectif idéal, dans une optique de sensibilisation sociale. Aucun ne s'estimait menacé concrètement et à brève échéance - soit dans les heures, voire les jours à venir - par un danger qui aurait plané sur un bien juridique individuel.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 On ne saurait ainsi admettre que les recourants auraient agi en raison d'une représentation erronée des faits, soit en se croyant faussement en situation de danger. Leur action a au contraire été guidée - comme ils l'ont spontanément expliqué durant l'instruction et le revendiquent encore devant le Tribunal fédéral - par une volonté de provoquer des changements politiques ou une prise de conscience relative au changement climatique. BGE 147 IV 297 S. 325</w:t>
      </w:r>
    </w:p>
    <w:p>
      <w:r>
        <w:rPr>
          <w:b/>
        </w:rPr>
        <w:t>E. 2.7</w:t>
      </w:r>
    </w:p>
    <w:p>
      <w:r>
        <w:t>Les recourants se réfèrent par ailleurs aux considérations développées par le Tribunal fédéral, s'agissant des faits justificatifs extralégaux, dans son arrêt publié aux ATF 129 IV 6 . Ils mentionnent uniquement, à cet égard, la situation dans laquelle un bien juridique serait immédiatement menacé, la protection de celui-ci ne pouvant être assurée à temps par les autorités compétentes (cf. ATF 129 IV 6 consid. 3.1 p. 13 s.). Tel n'est pas le cas en l'espèce, puisque - comme dit précédemment -, les recourants n'ont pas agi afin de protéger un bien juridique d'un danger imminent, mais afin d'alerter l'opinion publique sur une problématique, soit le changement climatique, pouvant directement ou indirectement occasionner des catastrophes naturelles qui, elles, auraient pu être porteuses dudit danger imminent. Pour le reste, on peut noter que la jurisprudence admet l'existence de certains faits justificatifs extralégaux, soit qui ne sont pas réglés par le CP. Il s'agit notamment de la sauvegarde d'intérêts légitimes ( ATF 146 IV 297 consid. 2.2.1 p. 303; cf. ATF 129 IV 6 consid. 3.3 p. 14 s.; arrêt 6B_960/2017 du 2 mai 2018 consid. 3.2).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146 IV 297 consid. 2.2.1 p. 303; ATF 134 IV 216 consid. 6.1 p. 226; ATF 129 IV 6 consid. 3.3 p. 15; ATF 127 IV 166 consid. 2b p. 168 s., ATF 127 IV 122 consid. 5c p. 135; arrêts 6B_200/2018 du 8 août 2018 consid. 3.2; 6B_960/2017 précité consid. 3.2). En l'occurrence, l'invocation d'un éventuel fait justificatif extralégal supposerait que l'action des recourants constituât l'unique moyen possible pour défendre les intérêts légitimes visés, soit la baisse des émissions de CO2 et la préservation du climat. Tel n'est manifestement pas le cas. L'action menée par les recourants, même dans l'hypothèse où elle pouvait apparaître comme nécessaire et appropriée pour alerter l'opinion publique sur la problématique des investissements de la place financière dans les énergies fossiles - question qui peut souffrir de demeurer ouverte -, n'était évidemment pas la seule possible. Une kyrielle d'autres méthodes, licites, auraient pu être employées pour atteindre cet objectif, en particulier des BGE 147 IV 297 S. 326 manifestations autorisées, des marches, des interventions médiatiques ou culturelles. Le fait que les recourants n'eussent - à titre personnel - pas disposé d'une notoriété ou de moyens propres à focaliser l'attention du public sur leurs revendications ne permet pas de considérer qu'ils n'auraient pu se faire entendre que grâce à la commission d'actes punissables. Une telle manière de voir permettrait à chaque individu dépourvu de relais médiatiques ou politiques de sombrer dans l'illégalité afin de se faire entendre, ce qui n'est pas admissible. On ne voit d'ailleurs pas que l'intérêt du public et des citoyens suisses pour les questions d'environnement ou de réchauffement climatique serait exclusivement le fruit d'actions illicites qui seraient seules à même de placer de telles problématiques au centre de l'attention.</w:t>
      </w:r>
    </w:p>
    <w:p>
      <w:r>
        <w:rPr>
          <w:b/>
        </w:rPr>
        <w:t>E. 2.8</w:t>
      </w:r>
    </w:p>
    <w:p>
      <w:r>
        <w:t>Au vu de ce qui précède, la cour cantonale n'a pas violé le droit en refusant d'admettre que les recourants auraient agi dans un état de nécessité licite - même putatif -, ou que ceux-ci auraient pu se prévaloir d'un fait justificatif extralégal.</w:t>
      </w:r>
    </w:p>
    <w:p>
      <w:r>
        <w:rPr>
          <w:b/>
        </w:rPr>
        <w:t>E. 3</w:t>
      </w:r>
    </w:p>
    <w:p>
      <w:r>
        <w:t>Se prévalant de leur liberté d'expression et de réunion, les recourants sont d'avis que leur condamnation serait incompatible avec les art. 10 et 11 CEDH .</w:t>
      </w:r>
    </w:p>
    <w:p>
      <w:r>
        <w:rPr>
          <w:b/>
        </w:rPr>
        <w:t>E. 3.1.1</w:t>
      </w:r>
    </w:p>
    <w:p>
      <w:r>
        <w:t>Lorsqu'il s'agit non seulement d'exprimer une opinion, mais de le faire dans le cadre d'un rassemblement avec d'autres personnes, l' art. 10 CEDH s'analyse en une lex generalis par rapport à l' art. 11 CEDH , qui est la lex specialis. L' art. 11 CEDH doit toutefois s'envisager à la lumière de l' art. 10 CEDH (arrêts CourEDH Navalnyy contre Russie du 15 novembre 2018, § 101; Ezelin contre France du 26 avril 1991, § 35, série A n° 202). Selon la jurisprudence de la CourEDH, l' art. 11 CEDH ne protège que le droit à la liberté de "réunion pacifique",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BGE 147 IV 297 S. 327 Frumkin contre Russie du 5 janvier 2016, § 98; Yaroslav Belousov contre Russie précité, § 168; tous avec les références citées).</w:t>
      </w:r>
    </w:p>
    <w:p>
      <w:r>
        <w:rPr>
          <w:b/>
        </w:rPr>
        <w:t>E. 3.1.2</w:t>
      </w:r>
    </w:p>
    <w:p>
      <w:r>
        <w:t>Il existe, en principe, sur la base de la liberté d'opinion, d'information et de réunion, un droit conditionnel à l'usage accru du domaine public pour des manifestations avec appel au public ( ATF 144 I 50 consid. 6.3 p. 65; ATF 138 I 274 consid. 2.2.2 p. 282; ATF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3.2 p. 152; ATF 132 I 256 consid. 3 p. 259).</w:t>
      </w:r>
    </w:p>
    <w:p>
      <w:r>
        <w:rPr>
          <w:b/>
        </w:rPr>
        <w:t>E. 3.1.3</w:t>
      </w:r>
    </w:p>
    <w:p>
      <w:r>
        <w:t>Le droit à la liberté de réunion inclut le droit de choisir les horaires et la date, le lieu et les modalités du rassemblement, dans les limites établies au paragraphe 2 de l'article 11 CEDH (arrêts CourEDH Tuskia et autres contre Géorgie du 11 octobre 2018, § 72;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 art. 11 CEDH (arrêt CourEDH Lashmankin et autres contre Russie du 7 février 2017, § 405 et les références citées). L' art. 10 CEDH , et par voie de conséquence l' art. 11 CEDH , ne donne toutefois pas la liberté de choisir un forum en vue d'exercer ce droit. En particulier, cette disposition n'exige pas automatiquement la création d'un droit de pénétrer dans des propriétés privées ni même nécessairement dans l'ensemble des biens appartenant au domaine public, par exemple les administrations ou les campus des universités BGE 147 IV 297 S. 328 (arrêt CourEDH Appleby et autres contre Royaume-Uni du 6 mai 2003, Recueil CourEDH 2003-VI p. 207 § 47; Guide de la CourEDH [mise à jour au 31 décembre 2019]sur l' art. 11 CEDH , n° 21, p. 9).</w:t>
      </w:r>
    </w:p>
    <w:p>
      <w:r>
        <w:rPr>
          <w:b/>
        </w:rPr>
        <w:t>E. 3.2</w:t>
      </w:r>
    </w:p>
    <w:p>
      <w:r>
        <w:t>En l'occurrence, la manifestation à laquelle ont pris part les recourants ne s'est nullement déroulée sur le domaine public. Dans cette mesure, les différents arrêts de la CourEDH qu'invoquent les recourants sont sans pertinence, dits arrêts ayant pour l'essentiel trait à la problématique de la liberté d'expression et de réunion sur le domaine public. L'espace occupé dans la banque est certes accessible au public. Il s'agit cependant d'un accès conditionné à une relation de clientèle ou d'affaires avec la banque. Il ne s'agit en aucun cas d'un espace de transit ou destiné à accueillir un nombre important de personnes. L'espace en question, propriété de la banque, est purement privatif et réservé exclusivement aux activités professionnelles de celle-ci. Les recourants ne sont donc en rien habilités à se prévaloir des art. 10 et 11 CEDH dans ce contexte. Ils n'avaient aucun droit de pénétrer sur une propriété privée pour formuler leurs revendications. Il leur aurait été aisément possible, sans perte de retentissement médiatique, de requérir une autorisation de manifester sur le domaine public devant la banque ou à proximité de celle-ci. Comme déjà relevé, il existait passablement d'autres solutions pour exprimer leur message de manière licite (cf. supra consid. 2.7). Conformément à ce qui prévaut en considération de l' art. 22 Cst. , qui garantit la liberté de réunion et dont la portée n'est pas différente de l' art. 11 CEDH (cf. supra consid. 3.1.3 dernier paragraphe), la liberté de réunion ne comprend pas le droit de se réunir sur le fonds d'un propriétaire privé en vertu du droit civil sans son consentement (cf. MAYA HERTIG, in Basler Kommentar, Bundesverfassung, 2015, n° 13 ad art. 22 Cst. ). Les art. 10 et 11 CEDH dont se prévalent les recourants, dans une logique argumentaire qui rejoint celle de l' art. 17 CP également invoqué (cf. supra consid. 2), ne sauraient avoir pour effet de rendre licite le comportement incriminé. Le grief est infondé.</w:t>
      </w:r>
    </w:p>
    <w:p>
      <w:r>
        <w:rPr>
          <w:b/>
        </w:rPr>
        <w:t>E. 4</w:t>
      </w:r>
    </w:p>
    <w:p>
      <w:r>
        <w:t>Il résulte de ce qui précède (consid. 2 et 3) que c'est à bon escient que la cour cantonale a admis la violation de domicile ( art. 186 CP ) à l'encontre des recourants, ceux-ci ne contestant au surplus pas la réalisation des éléments constitutifs de cette disposition. Leur condamnation pour violation de domicile ne viole pas le droit fédéral, constitutionnel ou conventionnel.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