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186</w:t>
      </w:r>
    </w:p>
    <w:p>
      <w:r>
        <w:t>Bundesgericht (BGE), 2020-11-25, DE</w:t>
      </w:r>
    </w:p>
    <w:p>
      <w:r>
        <w:rPr>
          <w:b/>
        </w:rPr>
        <w:t xml:space="preserve">Quelle: </w:t>
      </w:r>
      <w:r>
        <w:t>https://mcp.opencaselaw.ch/entscheid/bge_BGE_147_II_186</w:t>
      </w:r>
    </w:p>
    <w:p>
      <w:r>
        <w:t>FR: ATF 147 II 186</w:t>
      </w:r>
    </w:p>
    <w:p>
      <w:r>
        <w:t>IT: DTF 147 II 186</w:t>
      </w:r>
    </w:p>
    <w:p>
      <w:pPr>
        <w:pStyle w:val="Heading2"/>
      </w:pPr>
      <w:r>
        <w:t>Regeste</w:t>
      </w:r>
    </w:p>
    <w:p>
      <w:r>
        <w:t>Regeste Art. 11 Abs. 5 JSG; Art. 5 Abs. 1 lit. a und Art. 9 VEJ; Verbot der Jagd und Zulassung des Abschusses von jagdbaren Tieren in Jagdbanngebieten. In Jagdbanngebieten ist die Jagd verboten (E. 4.1). Von der Jagd ist der Abschuss jagdbarer Tiere zu unterscheiden, welcher individuell-konkret anzuordnen ist (E. 4.2). Ein solcher Abschuss kann in einem Jagdbanngebiet zugelassen werden, wenn er aufgrund einer Abwägung sämtlicher Interessen notwendig und insgesamt verhältnismässig ist. Die Massnahme ist dabei unter Beachtung der Schutzziele nicht nur in sachlicher, örtlicher und zeitlicher, sondern insbesondere auch in personeller Hinsicht so auszugestalten, dass Störungen für weitere im Gebiet lebende (geschützte) Arten auf ein Minimum reduziert werden; nur bestimmte, dazu besonders befähigte Personen dürfen zum Abschuss von Tieren in den Jagdbanngebieten zugelassen werden (E. 4.3).</w:t>
      </w:r>
    </w:p>
    <w:p>
      <w:r>
        <w:t>Regeste Art. 11 al. 5 LChP; art. 5 al. 1 let. a et art. 9 ODF; interdiction de la chasse et autorisation de tir d'animaux non protégés dans les districts francs. La chasse est interdite dans les districts francs (consid. 4.1). La chasse doit être distinguée du tir d'animaux non protégés, lequel peut être autorisé au cas par cas (consid. 4.2). Un tel tir peut être autorisé dans un district franc lorsqu'il apparaît nécessaire et proportionné, au terme d'une pesée de l'ensemble des intérêts. La mesure doit être conçue en tenant compte des buts de protection d'un point de vue non seulement pratique, local et temporel, mais aussi personnel, de manière à limiter au minimum les dérangements pour les autres espèces (protégées) qui vivent dans la zone; seules certaines personnes, disposant de qualifications particulières, peuvent être autorisées à tirer des animaux dans les districts francs (consid. 4.3).</w:t>
      </w:r>
    </w:p>
    <w:p>
      <w:r>
        <w:t>Regesto Art. 11 cpv. 5 LCP; art. 5 cpv. 1 lett. a e art. 9 OBAF; divieto della caccia e autorizzazione di abbattimento di animali cacciabili nelle bandite di caccia. Nelle bandite di caccia, la caccia è vietata (consid. 4.1). La caccia deve essere distinta dall'abbattimento di animali cacciabili, che dev'essere ordinato in modo individuale e concreto (consid. 4.2). Tale abbattimento può essere autorizzato in una bandita di caccia se risulta necessario e proporzionato sulla base di una ponderazione completa degli interessi. La misura deve essere allestita tenendo conto degli scopi di protezione, non soltanto sotto il profilo materiale, locale e temporale, ma anche sotto quello personale, in modo da ridurre al minimo i disturbi per le altre specie (protette) che vivono nella zona; solo determinate persone, particolarmente qualificate, possono essere ammesse all'abbattimento di animali nelle bandite di caccia (consid. 4.3).</w:t>
      </w:r>
    </w:p>
    <w:p>
      <w:pPr>
        <w:pStyle w:val="Heading2"/>
      </w:pPr>
      <w:r>
        <w:t>Erwägungen</w:t>
      </w:r>
    </w:p>
    <w:p>
      <w:r>
        <w:rPr>
          <w:b/>
        </w:rPr>
        <w:t>E. 4</w:t>
      </w:r>
    </w:p>
    <w:p>
      <w:r>
        <w:t>Gemäss Art. 11 Abs. 5 JSG ist die Jagd in den Jagdbanngebieten verboten. Die kantonalen Vollzugsorgane können jedoch den Abschuss von jagdbaren Tieren zulassen, wenn es für den Schutz der Lebensräume, für die Erhaltung der Artenvielfalt, zur Hege oder zur Verhütung von übermässigen Wildschäden notwendig ist. Es stellt sich die Frage, inwiefern zwischen der "Jagd" in Satz 1 und dem "Abschuss" in Satz 2 unterschieden werden muss, zumal auch im französischen und italienischen Gesetzestext in Satz 1 und Satz 2 des Art. 11 Abs. 5 JSG unterschiedliche Begriffe verwendet werden ("la chasse" und "le tir" bzw. "la caccia" und "l'abbattimento").</w:t>
      </w:r>
    </w:p>
    <w:p>
      <w:r>
        <w:rPr>
          <w:b/>
        </w:rPr>
        <w:t>E. 4.1.1</w:t>
      </w:r>
    </w:p>
    <w:p>
      <w:r>
        <w:t>Jagdbanngebiete gibt es in der Schweiz bereits seit mehreren hundert Jahren. So wurde das Gebiet "Kärpf" im Kanton Glarus im Jahr 1548 ausgeschieden (NINA DAJCAR, Natur- und Heimatschutz-Inventare des Bundes, 2011, S. 13). Der bundesrätlichen Botschaft vom 26. Mai 1875 zum ersten eidgenössischen Jagdgesetz ist zu entnehmen, "nirgends [werde] die Verfolgung zuchtloser und die Ausrottung erfolgreicher betrieben, als von den Gebirgsjägern". Die Steinböcke seien ihnen bereits im ganzen Land, die Gämsen und Murmeltiere in vielen Teilen des Landes erlegen. Hier sei der Schutz des Wildbestands "allerdings am notwendigsten". Auf die Errichtung zahlreicher Banngebiete für alles Hochwild werde der höchste Wert gelegt. Diese Freiberge müssten aber, wenn der Zweck erreicht werden solle, angemessen ausgewählt, von der Sohle bis zum Scheitel, absolut gebannt und in ständiger, aufmerksamer Wildhut durch eidgenössisches Personal gehalten werden (Botschaft des Bundesrat[h]es BGE 147 II 186 S. 191 an die hohe Bundesversammlung vom 26. Mai 1875 betreffend Entwurf eines Bundesgese[t]zes über die Jagd und den Schu[t]z der nü[t]zlichen Vögel, BBl 1875 III 29 f.; vgl. auch Botschaft vom 27. April 1983 zu einem Bundesgesetz über die Jagd und den Schutz der wildlebenden Säugetiere und Vögel [JSG], BBl 1983 II 1209). Während die Teilrevision des Jagdgesetzes von 1925 vor allem der Optimierung des bereits 1875 eingeschlagenen Weges diente, wurden im Jahr 1962 wegen der zunehmenden Wildschäden und des Rückgangs verschiedener wildlebender Tiere substanzielle Änderungen vorgenommen. Zwar wurde am Grundsatz, die Bestände von Rehen, Gämsen, Hirschen und Steinböcken anzuheben, festgehalten, gleichzeitig wurden aber Bestimmungen zur Schadensabwehr und zur Vergütung von Wildschäden eingeführt. Auch der Gedanke des Naturschutzes fand nun Eingang: Luchs, Bär, Biber, Fischotter, Auerhuhn, Haselhuhn und Adler wurden geschützt (zum Ganzen: HANS-JÖRG BLANKENHORN, Jagd, Von 1875 bis heute, in: Historisches Lexikon der Schweiz, Bd. 6, 2007, S. 739). In seiner Botschaft vom 12. September 1961 hielt der Bundesrat hinsichtlich der eidgenössischen Jagdbanngebiete insbesondere fest, dass solche nur für Kantone mit Patentsystem vorgeschrieben seien. Jedoch könne der Bundesrat im Einverständnis derjenigen Kantone, die zum Reviersystem übergingen, bestehende eidgenössische Banngebiete beibehalten (Botschaft des Bundesrates an die Bundesversammlung vom 12. September 1961 zum Entwurf eines Gesetzes betreffend die Revision des Bundesgesetzes über Jagd und Vogelschutz, BBl 1961 II 410). Der Botschaft zum aktuellen Jagdgesetz ist sodann zu entnehmen, dass dank der strengen Bestimmungen der Jagdgesetze seit 1876 heute wieder an vielen Orten gute Wildbestände anzutreffen seien. In einigen Gebieten seien die Bestände sogar überhöht, was die Frage aufwerfe, ob die eidgenössischen Jagdbanngebiete deshalb überflüssig geworden seien. Dazu ist in der Botschaft festgehalten, dass die heutigen Verhältnisse es nicht mehr erlauben würden, Jagdbanngebiete nur gerade zur Hebung der Wildbestände auszuscheiden; dies wäre zu einseitig. Ein modernes Konzept für Schutzgebiete müsse vielmehr von der anhaltenden Zerstörung der Lebensräume durch mannigfaltige zivilisatorische Tätigkeiten, von der zunehmenden Störung der Wildarten in den verbleibenden Lebensräumen durch Tourismus, Sport und intensive land- und forstwirtschaftliche Nutzung, sowie vom zunehmenden Jagddruck in einzelnen Gebieten auf gewisse Tierarten ausgehen. Jagdbanngebiete, die diesen BGE 147 II 186 S. 192 Bedrohungen der freilebenden Tierwelt entgegenwirkten, seien deshalb genauso sinnvoll und notwendig wie die früheren, mit denen man die Tiere vor einer ungeregelten Jagd und vor starkem Wildfrevel geschützt habe. Betont werden müsse, dass für jedes Gebiet eine klare Zielsetzung mit dem Hauptgewicht auf der Erhaltung des Lebensraums für das Wild erarbeitet werden sollte. Dieses Schutzkonzept könne durchaus auch hegerische Eingriffe in die Wildbestände einzelner Schutzgebiete erfordern (BBl 1983 II 1209 f.). Zum heutigen Art. 11 Abs. 5 JSG ist der Botschaft sodann zu entnehmen, dass mit diesem Absatz verhindert werden solle, dass bestimmte Tierarten in einzelnen Schutzgebieten wegen eines zu strengen Schutzes zu hohe Bestände entwickelten, was zu grossen Schäden führen und die Entfaltung anderer Arten nachhaltig beeinträchtigen könne (BBl 1983 II 1210). Schliesslich ist die Jagd auf jegliches Wild oder auf speziell bestimmte Tierarten in den Jagdbanngebieten auch gemäss Art. 18 Abs. 1 lit. a des Gesetzes des Kantons Wallis vom 30. Januar 1991 über die Jagd und den Schutz wildlebender Säugetiere und Vögel (Jagdgesetz, kJSG/VS; SGS 922.1) verboten.</w:t>
      </w:r>
    </w:p>
    <w:p>
      <w:r>
        <w:rPr>
          <w:b/>
        </w:rPr>
        <w:t>E. 4.1.2</w:t>
      </w:r>
    </w:p>
    <w:p>
      <w:r>
        <w:t>Mit den Jagdbanngebieten wurden demnach die Gebiete definiert, in denen die Jagd verboten ist. Dass dieses Jagdverbot in den Jagdbanngebieten wegen der in der Zwischenzeit zum Teil wieder angewachsenen Wildbestände aufgehoben oder relativiert werden sollte, ist namentlich auch mit Blick auf die Botschaft zum aktuellen Jagdgesetz nicht ersichtlich. Vielmehr sollen die Jagdbanngebiete heute auch der Bedrohung durch den zunehmenden Jagddruck auf gewisse Tierarten in einzelnen Gebieten entgegenwirken. Gleichzeitig wurde erkannt, dass sich zu hohe Bestände auf die Flora und Fauna ihres Lebensraums schädlich auswirken können und "hegerische Eingriffe" notwendig werden können. Auch in diesem Zusammenhang ist jedoch nicht die Rede davon, in den Jagdbanngebieten die Jagd zuzulassen oder die Jagdbanngebiete für die Jagd zu öffnen. Sowohl das Gesetz ( Art. 11 Abs. 5 Satz 1 JSG ) als auch die Verordnung ( Art. 5 Abs. 1 lit. a der Verordnung vom 30. September 1991 über die eidgenössischen Jagdbanngebiete [VEJ; SR 922.31] ) verbieten die Jagd in den Jagdbanngebieten ausdrücklich (vgl. BVGE 2011/21 E. 3.1 S. 429; MARKUS GREDIG, Der Schutz des UNESCO-Welterbes in der Schweiz, 2014, S. 195 f., 197). Dass mit Art. 11 Abs. 5 Satz 2 JSG , wonach die kantonalen Vollzugsorgane den Abschuss von jagdbaren Tieren in den Jagdbanngebieten unter BGE 147 II 186 S. 193 bestimmten Voraussetzungen zulassen können, das in Satz 1 statuierte Jagdverbot (teilweise) aufgehoben oder relativiert werden sollte, ist mit Blick auf die nachfolgenden Erwägungen ebenfalls nicht ersichtlich.</w:t>
      </w:r>
    </w:p>
    <w:p>
      <w:r>
        <w:rPr>
          <w:b/>
        </w:rPr>
        <w:t>E. 4.1.3</w:t>
      </w:r>
    </w:p>
    <w:p>
      <w:r>
        <w:t>Wie bereits erwähnt, scheidet der Bundesrat im Einvernehmen mit den Kantonen eidgenössische Jagdbanngebiete aus ( Art. 11 Abs. 2 JSG ; vgl. nicht publ. E. 3). Diese dürfen nur im Einvernehmen mit dem Bundesrat aufgehoben oder durch gleichwertige ersetzt werden ( Art. 11 Abs. 3 JSG ). Absatz 3 wurde erst im Rahmen der parlamentarischen Beratungen eingefügt. Die Kommission beabsichtigte mit dieser Ergänzung eine gewisse Verschärfung bzw. "etwas stärker [zu] betonen, dass keinerlei Bannbezirke auf Stufe Kanton aufgehoben werden dürfen. Es braucht dazu die Zustimmung des Bundesrates." und weiter: "Selon la Division conservation de la forêt et chasse, il n'y a pas de danger que des districts francs fédéraux soient supprimés. Personne n'y songe. Toutefois, la commission est d'avis qu'il est psychologiquement préférable de le mentionner expressis verbis dans la loi." (Voten Widmer und Houmard, AB 1985 N 2162 f.). Der Ständerat beantragte in der Folge die Streichung dieses Absatzes mangels Notwendigkeit (Votum Bührer, AB 1986 S 219). Im Nationalrat wurde anschliessend bekräftigt, dass die Banngebiete besser abgesichert werden sollen und dieser zusätzliche Absatz deshalb in das Gesetz gehöre (Votum Widmer, AB 1986 N 675). Dass die bestehenden eidgenössischen Jagdbanngebiete nur im Einvernehmen mit dem Bundesrat aufgehoben oder durch gleichwertige ersetzt werden können, wurde im Ständerat in der Folge als Selbstverständlichkeit bezeichnet und dem Beschluss des Nationalrats wurde zugestimmt (Votum Bührer, AB 1986 S 309). Die Verordnung sieht vor, dass das Eidgenössische Departement für Umwelt, Verkehr, Energie und Kommunikation (Departement) befugt ist, die Bezeichnung der Objekte im Einvernehmen mit den Kantonen geringfügig zu ändern, sofern die Artenvielfalt erhalten bleibt ( Art. 3 VEJ ). Geringfügig sind die Änderung des Perimeters um höchstens fünf Prozent der Fläche des Objekts (lit. a), die Verkleinerung des Perimeters um höchstens zehn Prozent der Fläche des Objekts, wenn der Perimeter mit einem mindestens gleich grossen neuen Gebietsteil erweitert wird (lit. b) sowie Massnahmen für die Regulierung von Beständen jagdbarer Arten (lit. c). Mit dem Randtitel "Besondere Massnahmen bei der Aufhebung oder Abänderung von Banngebieten" bestimmt Art. 4 VEJ , dass die Kantone in den neu für die Jagd offenen Gebieten dafür sorgen, dass die Bejagung BGE 147 II 186 S. 194 schonend einsetzt und erst nach einer angemessenen Übergangsfrist in vollem Umfang erfolgt. Bereits in der bundesrätlichen Botschaft vom 20. März 1922 war die Rede davon, dass den "Schlächtereien bei Öffnung bisheriger Bannbezirke" vorgebeugt werden soll. Die kantonalen Behörden wurden gesetzlich dazu verpflichtet, Massnahmen zu treffen, um einen zu grossen Abschuss des Wildes zu verhüten (Botschaft des Bundesrates an die Bundesversammlung vom 20. März 1922 zum Entwurf eines Bundesgesetzes über Jagd und Vogelschutz, BBl 1922 I 369, 379). Diese Bestimmungen unterstreichen die Bedeutung des in den Jagdbanngebieten herrschenden Jagdverbots. Soll ein Jagdbanngebiet (teilweise) für die Jagd geöffnet werden, muss dieses im Einvernehmen mit dem Bundesrat aufgehoben oder durch das Departement im Einvernehmen mit den Kantonen (geringfügig) geändert werden. Selbst dann darf die Jagd in diesen Gebieten aber nicht ohne Weiteres aufgenommen werden, sondern hat schonend einzusetzen (vgl. Art. 4 VEJ ).</w:t>
      </w:r>
    </w:p>
    <w:p>
      <w:r>
        <w:rPr>
          <w:b/>
        </w:rPr>
        <w:t>E. 4.1.4</w:t>
      </w:r>
    </w:p>
    <w:p>
      <w:r>
        <w:t>Im Übrigen kennt der Kanton Wallis das Jagdsystem der Patentjagd (Art. 10 Abs. 1 kJSG/VS), wobei das Jagdpatent, unter Vorbehalt insbesondere der einschränkenden Bestimmungen des kJSG/ VS, zur Jagd im ganzen Kanton berechtigt (Art. 10 Abs. 2 kJSG/VS). Nachdem die Jagd in den Jagdbanngebieten (auch gemäss Art. 18 Abs. 1 lit. a kJSG/VS) verboten ist, ist deren Gebiet vom Kantonsgebiet, auf welchem das Jagdpatent die Jagd erlaubt, ausgenommen (vgl. in diesem Zusammenhang auch oben E. 4.1.1 sowie www.bafu.admin.ch/bafu/de/home/themen/biodiversitaet/fachinformationen/ massnahmen-zur-erhaltung-und-foerderung-der-biodiversitaet/nachhaltige-nutzung-der-biodiversitaet/jagd.html [besucht am 11. November 2020]).</w:t>
      </w:r>
    </w:p>
    <w:p>
      <w:r>
        <w:rPr>
          <w:b/>
        </w:rPr>
        <w:t>E. 4.2</w:t>
      </w:r>
    </w:p>
    <w:p>
      <w:r>
        <w:t>Nach dem Gesagten ist die Jagd in den Jagdbanngebieten verboten und stellt sich die Frage, wie der Begriff des "Abschusses" im Sinne von Art. 11 Abs. 5 Satz 2 JSG zu verstehen ist. Der bundesrätlichen Botschaft zum heutigen Jagdgesetz lässt sich diesbezüglich nichts Konkretes entnehmen; es ist lediglich die Rede von "hegerischen Eingriffen" in die Wildbestände einzelner Schutzgebiete, welche das Schutzkonzept erfordern könne (vgl. oben E. 4.1.1).</w:t>
      </w:r>
    </w:p>
    <w:p>
      <w:r>
        <w:rPr>
          <w:b/>
        </w:rPr>
        <w:t>E. 4.2.1</w:t>
      </w:r>
    </w:p>
    <w:p>
      <w:r>
        <w:t>Gemäss Botschaft des Bundesrats vom 26. Mai 1875 war das "Jagen und Flintentragen" in den Jagdbanngebieten allen verboten, BGE 147 II 186 S. 195 ausser den angestellten Wildhütern (vgl. Art. 16). Die Verfolgung von Raubtieren in den Banngebieten müsse sodann an ganz spezielle und strenge Bedingungen geknüpft werden, sonst sei "dem Frevel die Türe" geöffnet. Die Verfolgung "schädlicher und reissender Tiere" in den Jagdbanngebieten durfte insbesondere "den übrigen Wildstand" nicht gefährden und hatte "während einer bestimmten Zeit, durch eine beschränkte Anzahl zuverlässiger, in besondere Verpflichtung genommener Jagdberechtigter" sowie mit ausdrücklicher Bewilligung des Bundesrats zu erfolgen (vgl. Art. 7 und 17; zum Ganzen: BBl 1875 III 30, 34, 37). In der bundesrätlichen Botschaft vom 12. September 1961 war nicht mehr von der "Verfolgung von Raubwild", sondern von "Hegeabschüssen" die Rede. Darunter wurden zum Beispiel auch Abschüsse von Gämsen im Interesse des Bestandes verstanden. Die Kantone durften Hegeabschüsse in den eidgenössischen Jagdbanngebieten nur mit Zustimmung der Bundesbehörden anordnen (vgl. Art. 18). Allerdings war das Einverständnis der Bundesbehörden für Abschüsse von verletzten oder kranken Tieren gemäss Botschaft "selbstverständlich" nicht einzuholen, sondern nur für grössere, geplante Hegeabschüsse (zum Ganzen: BBl 1961 II 410, 419). Auch wenn die Jagd in den Jagdbanngebieten verboten war, konnte demnach der Abschuss von Tieren in den Jagdbanngebieten bereits in der Vergangenheit unter bestimmten Voraussetzungen zugelassen werden, wobei dieser Abschuss stark eingeschränkt und reglementiert war und grundsätzlich die Bundesbehörden beigezogen werden bzw. zustimmen mussten.</w:t>
      </w:r>
    </w:p>
    <w:p>
      <w:r>
        <w:rPr>
          <w:b/>
        </w:rPr>
        <w:t>E. 4.2.2</w:t>
      </w:r>
    </w:p>
    <w:p>
      <w:r>
        <w:t>Wie schon erwähnt, verbietet auch die Verordnung die Jagd in den Jagdbanngebieten ausdrücklich ( Art. 5 Abs. 1 lit. a VEJ ; vgl. oben E. 4.1.2) und ist einzig in Art. 4 VEJ von der "Jagd" die Rede (vgl. dazu oben E. 4.1.3). Allerdings werden Art. 2 Abs. 2 und Art. 9 VEJ vorbehalten.</w:t>
      </w:r>
    </w:p>
    <w:p>
      <w:r>
        <w:rPr>
          <w:b/>
        </w:rPr>
        <w:t>E. 4.2.2.1</w:t>
      </w:r>
    </w:p>
    <w:p>
      <w:r>
        <w:t>Art. 9 VEJ hat die Bestandesregulierungen zum Gegenstand. Demnach sorgen die Kantone dafür, dass die Bestände jagdbarer Huftierarten in den Banngebieten stets den örtlichen Verhältnissen angepasst sind und eine natürliche Alters- und Geschlechtsklassenstruktur aufweisen. Dabei berücksichtigen sie die Anliegen der Landwirtschaft, des Natur- und Landschaftsschutzes und der Walderhaltung (Abs. 1). In den nachfolgenden Absätzen sind im Wesentlichen die Ausscheidung integral und partiell geschützter Gebiete (Abs. 2), BGE 147 II 186 S. 196 die Mitwirkung des BAFU (Abs. 3 und 4), die Verwendung von Hunden (Abs. 5) und die Möglichkeit des Beizugs von Jagdberechtigten (Abs. 6) geregelt. Der Begriff des Abschusses wird dabei einzig in Abs. 4 verwendet, in dem von "Abschussplänen" die Rede ist, welche die Kantone für Gebiete mit partiellem Schutz für die einzelnen Wildarten zu erstellen und dem BAFU bekannt zu geben haben. Grenzen Banngebiete verschiedener Kantone aneinander, so sind diese Pläne aufeinander abzustimmen. Mithin müssen Abschüsse zumindest hinsichtlich der betroffenen Tierart und des betroffenen Gebiets genau geplant, festgelegt und vorgegeben werden. Die "Abschussplanung" meint denn auch die qualitative und/oder quantitative (Abschussquote, Geschlechterverhältnis, Jungtieranteil) Festlegung des Abschuss-Solls pro Tierart und Jahr (BAFU, Wald und Wild - Grundlagen für die Praxis, 2010, S. 225). Überdies sieht Art. 9 Abs. 6 VEJ vor, dass die Kantone zur Erfüllung dieser Pläne neben den Wildschutzorganen auch Jagdberechtigte beiziehen können. Der grundsätzlich zum Abschuss von Tieren in den Jagdbanngebieten zugelassene Kreis von Personen ist damit eng umgrenzt und klar definiert: Es sind dies in erster Linie die Wildschutzorgane, wobei die Kantone aber auch Jagdberechtigte beiziehen können. Wie aus den obigen Erwägungen hervorgeht, wurde der Personenkreis, der zu Abschüssen in den Jagdbanngebieten berechtigt ist, seit je her beschränkt (vgl. E. 4.2.1): Bereits das erste Jagdgesetz schränkte die Berechtigung zum Abschuss von Tieren in den Jagdbanngebieten (auch) in personeller Hinsicht ein. Aus der grundsätzlichen Zulässigkeit des Beizugs von Jagdberechtigten kann sodann nicht abgeleitet werden, dass sämtliche Jagdberechtigte eines Kantons automatisch zum Abschuss von Tieren in den Jagdbanngebieten berechtigt wären (vgl. im Übrigen oben E. 4.1.4). Vielmehr bedarf es dazu eines individuell angeordneten Beizugs und einer entsprechenden Berechtigung der oder des Jagdberechtigten (vgl. im Zusammenhang mit Vogelreservaten: Urteil des Verwaltungsgerichts des Kantons Thurgau vom 12. März 1997, in: ZBl 99/1998 S. 129). Ob sich Art. 9 Abs. 6 VEJ lediglich auf Art. 9 Abs. 4 VEJ (Auffassung des Beschwerdeführers) oder auf sämtliche Massnahmen (Auffassung des BAFU) bezieht, kann vorliegend offenbleiben, zumal die Unterscheidung zwischen integral und partiell geschützten Gebieten nicht im Gesetz angelegt ist. BGE 147 II 186 S. 197</w:t>
      </w:r>
    </w:p>
    <w:p>
      <w:r>
        <w:rPr>
          <w:b/>
        </w:rPr>
        <w:t>E. 4.2.2.2</w:t>
      </w:r>
    </w:p>
    <w:p>
      <w:r>
        <w:t>Der zweite, in Art. 5 Abs. 1 lit. a VEJ genannte Vorbehalt gemäss Art. 2 Abs. 2 VEJ gibt den Inhalt des Bundesinventars der eidgenössischen Jagdbanngebiete in abstrakter Weise vor (vgl. nicht publ. E. 3). In Bezug auf den Aletschwald ist als Zielsetzung unter anderem die Regulierung des zu hohen Rothirschbestands im Inventar genannt. Als besondere Massnahme ist vorgesehen, dass in der Zeit vom 1. Oktober bis zum 30. November zwischen Bitsch und bis auf die Höhe des Sparrhorns zusätzlich zur ordentlichen Jagd Abschüsse von Rothirschen im Schutzgebiet getätigt werden. Aus dieser Formulierung geht ebenfalls klar hervor, dass zwischen der ordentlichen Jagd und den Abschüssen zu unterscheiden ist und die Regulierung im Jagdbanngebiet nicht im Rahmen der ordentlichen Jagd zu erfolgen hat.</w:t>
      </w:r>
    </w:p>
    <w:p>
      <w:r>
        <w:rPr>
          <w:b/>
        </w:rPr>
        <w:t>E. 4.2.2.3</w:t>
      </w:r>
    </w:p>
    <w:p>
      <w:r>
        <w:t>Der Begriff des Abschusses wird in der Verordnung zudem in Art. 10 VEJ verwendet, in welchem von "Hegeabschüssen" die Rede ist (Randtitel von Art. 10 VEJ ). Demzufolge können die Wildschutzorgane der Banngebiete kranke oder verletzte Tiere jederzeit erlegen, wenn dies zur Verhinderung der Ausbreitung von Krankheiten oder aus Tierschutzgründen notwendig ist (Abs. 1). Solche Abschüsse haben sie umgehend der kantonalen Fachstelle zu melden (Abs. 2). Damit handelt es sich beim Abschuss auch gemäss dieser Norm um eine Massnahme, die nur von bestimmten Personen durchgeführt werden darf, sich auf einzelne, definierte Tiere bezieht und nur unter bestimmten Voraussetzungen zulässig ist.</w:t>
      </w:r>
    </w:p>
    <w:p>
      <w:r>
        <w:rPr>
          <w:b/>
        </w:rPr>
        <w:t>E. 4.2.3</w:t>
      </w:r>
    </w:p>
    <w:p>
      <w:r>
        <w:t>Im Übrigen sieht auch das kantonale Recht vor, dass der Hilfswildhüter für die erforderlichen Hege- und Regulationsabschüsse in den Banngebieten seines Aufsichtsperimeters den Vorrang hat, insofern diese Abschüsse die Möglichkeiten der Berufswildhüter überschreiten (Art. 19 Abs. 4 des Ausführungsreglements des Kantons Wallis vom 22. Juni 2016 zum Jagdgesetz [SGS 922.100]).</w:t>
      </w:r>
    </w:p>
    <w:p>
      <w:r>
        <w:rPr>
          <w:b/>
        </w:rPr>
        <w:t>E. 4.2.4</w:t>
      </w:r>
    </w:p>
    <w:p>
      <w:r>
        <w:t>Nach dem Gesagten ist zwischen der Jagd gemäss Art. 11 Abs. 5 Satz 1 JSG und dem Abschuss gemäss Art. 11 Abs. 5 Satz 2 JSG zu unterscheiden. Bei letzterem handelt es sich um eine individuell-konkret angeordnete Massnahme: Einerseits sind die zum Abschuss berechtigten Personen individuell zu bestimmen und andererseits ist festzulegen, welches Tier, welcher Art, welchen Geschlechts, welchen Alters etc., in welcher Zahl, in welchem Gebiet, in welchem Zeitraum, mit welchen Mitteln, unter welchen Bedingungen und Auflagen etc. erlegt werden soll. BGE 147 II 186 S. 198 Wie die Vorinstanz in ihrer Erwägung 1.2.3 festhält, richtete sich der vorliegend streitgegenständliche Nachtrag 2018 des Staatsrats des Kantons Wallis "an ein Kollektiv, nämlich alle zur Jagd berechtigten Personen. Er regelt Rechte und Pflichten mit Bezug auf einen konkreten Fall; er benennt die einzelnen Gebiete, in denen die Patentinhaber im Jahr 2018 jagen dürfen und legt die Abgrenzungen der Gebiete sowie Einschränkungen der Jagd für bestimmte Gebiete fest." Damit aber mangelt es an einer individuell-konkreten Anordnung im vorgenannten Sinn.</w:t>
      </w:r>
    </w:p>
    <w:p>
      <w:r>
        <w:rPr>
          <w:b/>
        </w:rPr>
        <w:t>E. 4.3</w:t>
      </w:r>
    </w:p>
    <w:p>
      <w:r>
        <w:t>Zusammenfassend ergibt sich für den vorliegenden Fall, dass die Jagd im eidgenössischen Jagdbanngebiet Aletschwald verboten ist ( Art. 11 Abs. 5 Satz 1 JSG , Art. 5 Abs. 1 lit. a VEJ ). Hingegen kann der Abschuss von Rothirschen im Sinne einer individuell-konkret angeordneten Massnahme gestützt auf Art. 11 Abs. 5 Satz 2 JSG zugelassen werden, wenn er sich aufgrund einer Abwägung sämtlicher Interessen insbesondere des Natur-, Heimat- und Landschaftsschutzes sowie des Waldes und der Landwirtschaft als notwendig und verhältnismässig erweist (vgl. auch Art. 9 VEJ ). Das BAFU hält in seiner Vernehmlassung an das Bundesgericht dementsprechend fest, in den Jagdbanngebieten seien Regulierungsmassnahmen nur ausnahmsweise und unter den strengen Voraussetzungen gemäss Art. 11 Abs. 5 JSG zulässig. Diese Bestimmung setze für den Abschuss von jagdbaren Tieren in den Jagdbanngebieten in Bezug auf dessen Zielsetzung enge Grenzen. Für diesen Entscheid sei eine Interessenabwägung durchzuführen. Im Fall des Aletschwalds ist dabei insbesondere zu berücksichtigen, dass es sich auch um ein im Sinne von Art. 18 i.V.m. Art. 18b NHG geschütztes Biotop handelt, das der Staatsrat des Kantons Wallis mit Entscheid vom 12. Januar 2011 betreffend den Schutz des Aletschwaldes, Gemeinde Riederalp (SGS 451.111) als Naturwaldreservat und besonders schützenswerte Landschaft zum Naturschutzgebiet erklärt hat. Das BAFU führt diesbezüglich aus, es handle sich um ein sowohl landschaftlich als auch faunistisch äusserst reiches und vielfältiges Gebiet, das zahlreiche geschützte Arten beherberge. So hätten 73 Brutvogelarten nachgewiesen werden können, wovon 44 national prioritäre Arten und vier Arten der Roten Liste seien. Ausserdem sind die Berner Hochalpen sowie das Aletsch-Bietschhorn-Gebiet (südlicher Teil) in das Bundesinventar der Landschaften BGE 147 II 186 S. 199 und Naturdenkmäler von nationaler Bedeutung (BLN) aufgenommen (BLN 1706/1507; Objektblatt auffindbar unter: www.bafu.admin.ch/ bafu/de/home/themen/landschaft/fachinformationen/landschaftsqualitaet-erhalten-und-entwickeln/landschaften-von-nationaler-bedeutung/bundesinventar-der-landschaften-und-naturdenkmaeler-von-national/beschreibungen-der-bln-objekte.html [besucht am 11. November 2020]). Der Aletschwald ist dabei als einer der Gründe für die nationale Bedeutung des gesamten Raums aufgeführt (Objektblatt, S. 3). Gemäss Objektblatt ist er auf einer Moräne des Aletschgletschers entstanden und seit 1933 ein Waldreservat mit einem hohen Anteil an Arven und Lärchen, die sich am besten an die rauen Bedingungen angepasst haben. Der Aletschwald sei mit einigen bis zu tausend Jahre alten Arven bestockt, die zu den ältesten Bäumen der Schweiz zählten. Zudem gehöre er zum grössten Jagdbanngebiet der Schweiz und sei damit Refugium für wild lebende Säugetiere und Vögel (Objektblatt, S. 4). Mit dem lückigen Baumbestand sei er Lebensraum für die beiden stark gefährdeten und störungsempfindlichen Vögel, das Birkhuhn und oberhalb der Waldgrenze das Alpenschneehuhn. Der Erhalt des Aletschwalds als eindrückliches Beispiel der Sukzessionsabfolge und der jahrhundertealten Bäume ist denn auch als Schutzziel des betroffenen Teilraums definiert (Objektblatt, S. 9). Diese Bedeutung des Aletschwalds ist bei der Bewilligung von Abschüssen im Rahmen der erforderlichen Interessenabwägung mitzuberücksichtigen. Zu Recht führt das BAFU im Rahmen seiner Vernehmlassung zudem aus, die zu ergreifenden Massnahmen seien im Sinne der Schutzziele so auszugestalten, dass Störungen für weitere im Gebiet lebende (geschützte) Arten auf ein Minimum reduziert würden. Dies gilt aber nicht nur in sachlicher, örtlicher und zeitlicher, sondern insbesondere auch in personeller Hinsicht, wobei sowohl entsprechende quantitative als auch qualitative Kriterien festzulegen sind, so dass nur bestimmte, dazu befähigte Personen mit Ortskenntnissen zum Abschuss von Tieren in den Jagdbanngebieten berechtigt werden. Dieser Aspekt wurde von der Vorinstanz nicht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