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440</w:t>
      </w:r>
    </w:p>
    <w:p>
      <w:r>
        <w:t>Bundesgericht (BGE), 2021-06-02, FR</w:t>
      </w:r>
    </w:p>
    <w:p>
      <w:r>
        <w:rPr>
          <w:b/>
        </w:rPr>
        <w:t xml:space="preserve">Quelle: </w:t>
      </w:r>
      <w:r>
        <w:t>https://mcp.opencaselaw.ch/entscheid/bge_BGE_147_III_440</w:t>
      </w:r>
    </w:p>
    <w:p>
      <w:r>
        <w:t>FR: ATF 147 III 440</w:t>
      </w:r>
    </w:p>
    <w:p>
      <w:r>
        <w:t>IT: DTF 147 III 440</w:t>
      </w:r>
    </w:p>
    <w:p>
      <w:pPr>
        <w:pStyle w:val="Heading2"/>
      </w:pPr>
      <w:r>
        <w:t>Regeste</w:t>
      </w:r>
    </w:p>
    <w:p>
      <w:r>
        <w:t>Regeste Art. 212 und 243 ff. ZPO; Entscheidungsbefugnis der Schlichtungsbehörde; anwendbares Verfahren; Verhandlungsmaxime; Säumnis der beklagten Partei. Vermögensrechtliche Streitigkeiten bis zu einem Streitwert von 2'000 Franken kann die Schlichtungsbehörde entscheiden, sofern die klagende Partei einen Antrag stellt. Allerdings muss sie dies nicht tun, da Art. 212 ZPO ihr einen grossen Ermessensspielraum einräumt (E. 3.3.1 und 6). Wenn die Schlichtungsbehörde einen Entscheid im Sinne von Art. 212 ZPO auszufällen beabsichtigt, hat sie grundsätzlich die allgemeinen Bestimmungen des Zivilprozessrechts gemäss Art. 1 bis 196 ZPO anzuwenden sowie die verfassungs- und konventionsrechtlichen Verfahrensgarantien zu beachten. In einem solchen Fall sind die Bestimmungen über das vereinfachte Verfahren (Art. 243 ff. ZPO) und, subsidiär, diejenigen über das ordentliche Verfahren (Art. 219 ZPO) grundsätzlich anwendbar (E. 3.3.2). Für das Entscheidverfahren nach Art. 212 ZPO gilt - Ausnahmen vorbehalten - die Verhandlungsmaxime (Art. 247 ZPO; E. 5.3). Die Schlichtungsbehörde kann, ausser in den Fällen nach Art. 200 ZPO, keinen Schriftenwechsel anordnen, weil Art. 212 Abs. 2 ZPO vorsieht, dass das Verfahren mündlich ist (E. 3.3.2). Der mündliche Charakter des Entscheidverfahrens bedeutet allerdings nicht, dass die Schlichtungsbehörde die unaufgeforderte schriftliche Eingabe der beklagten Partei schlicht und einfach ignorieren kann (E. 5.2). Die Schlichtungsbehörde kann auch bei Säumnis der beklagten Partei bei der Verhandlung einen Entscheid fällen; Art. 234 Abs. 1 ZPO ist in einem solchen Fall anwendbar (E. 5.2).</w:t>
      </w:r>
    </w:p>
    <w:p>
      <w:r>
        <w:t>Regeste Art. 212 et 243 ss CPC; pouvoir de décision de l'autorité de conciliation; règles de procédure applicables; maxime des débats; défaut de la partie intimée. L'autorité de conciliation peut, sur requête du demandeur, rendre une décision dans les litiges patrimoniaux dont la valeur ne dépasse pas 2'000 francs; elle n'est toutefois pas tenue de le faire, car l'art. 212 CPC lui confère une grande marge d'appréciation (consid. 3.3.1 et 6). Lorsqu'elle entend rendre une décision au sens de l'art. 212 CPC, l'autorité de conciliation doit en principe appliquer les dispositions générales du Code de procédure civile (art. 1 à 196 CPC) et assurer le respect des garanties procédurales de rang constitutionnel ou conventionnel. Dans un tel cas, les règles de la procédure simplifiée (art. 243 ss CPC) et, subsidiairement, celles de la procédure ordinaire (art. 219 CPC) sont en principe applicables (consid. 3.3.2). La procédure décisionnelle de l'art. 212 CPC obéit, sauf exceptions, à la maxime des débats (art. 247 CPC; consid. 5.3). L'autorité de conciliation ne peut pas ordonner un échange d'écritures, sauf dans les litiges visés à l'art. 200 CPC, puisque l'art. 212 al. 2 CPC dispose que la procédure est "orale" (consid. 3.3.2). Le caractère oral de la procédure décisionnelle (art. 212 al. 2 CPC) ne signifie toutefois pas que l'autorité de conciliation peut ignorer purement et simplement une détermination écrite déposée spontanément par la partie intimée (consid. 5.2). L'autorité de conciliation peut rendre une décision même en cas de défaut de la partie intimée à l'audience de conciliation; l'art. 234 al. 1 CPC est applicable dans un tel cas (consid. 5.2).</w:t>
      </w:r>
    </w:p>
    <w:p>
      <w:r>
        <w:t>Regesto Art. 212 e 243 segg. CPC; potere decisionale dell'autorità di conciliazione; regole di procedura applicabili; massima dispositiva; mancata comparizione della parte convenuta. L'autorità di conciliazione può, su richiesta dell'attore, emanare una decisione nelle controversie patrimoniali con un valore litigioso fino a 2'000 franchi; essa non è tuttavia obbligata a farlo, poiché l'art. 212 CPC le conferisce un grande margine di apprezzamento (consid. 3.3.1 e 6). Se intende emanare una decisione nel senso dell'art. 212 CPC, l'autorità di conciliazione deve in linea di principio applicare le disposizioni generali del codice di procedura civile (art. 1 a 196 CPC) e assicurare il rispetto delle garanzie procedurali di rango costituzionale o convenzionale. In un tale caso le regole della procedura semplificata (art. 243 segg. CPC) e, sussidiariamente, quelle della procedura ordinaria (art. 219 CPC) sono di principio applicabili (consid. 3.3.2). La procedura decisionale dell'art. 212 CPC segue, salvo eccezioni, la massima dispositiva (art. 247 CPC; consid. 5.3). Tranne che nelle controversie di cui all'art. 200 CPC, l'autorità di conciliazione non può ordinare uno scambio di scritti, poiché l'art. 212 cpv. 2 CPC dispone che la procedura è "orale" (consid. 3.3.2). Il carattere orale della procedura decisionale (art. 212 cpv. 2 CPC) non significa tuttavia che l'autorità di conciliazione possa semplicemente ignorare una determinazione scritta depositata spontaneamente dalla parte convenuta (consid. 5.2). L'autorità di conciliazione può emanare una decisione anche qualora la parte convenuta non sia comparsa all'udienza di conciliazione; l'art. 234 cpv. 1 CPC è applicabile in un tale caso (consid. 5.2).</w:t>
      </w:r>
    </w:p>
    <w:p>
      <w:pPr>
        <w:pStyle w:val="Heading2"/>
      </w:pPr>
      <w:r>
        <w:t>Erwägungen</w:t>
      </w:r>
    </w:p>
    <w:p>
      <w:r>
        <w:rPr>
          <w:b/>
        </w:rPr>
        <w:t>E. 3.1</w:t>
      </w:r>
    </w:p>
    <w:p>
      <w:r>
        <w:t>Dans un procès civil, la procédure au fond est, sous réserve des exceptions mentionnées aux art. 198 et 199 CPC , précédée d'une tentative de conciliation obligatoire devant une autorité de conciliation ( art. 197 CPC ). Le passage par l'étape de la conciliation poursuit un double objectif puisqu'il vise à décharger les tribunaux, BGE 147 III 440 S. 444 d'une part, et à faciliter l'accès à la justice pour les parties, d'autre part (Message du 28 juin 2006 relatif au code de procédure civile suisse, FF 2006 6843 [ci-après: Message CPC]). Le Code de procédure civile fédéral repose sur l'idée centrale suivante: "concilier d'abord, juger ensuite" (Message CPC, p. 6936).</w:t>
      </w:r>
    </w:p>
    <w:p>
      <w:r>
        <w:rPr>
          <w:b/>
        </w:rPr>
        <w:t>E. 3.2</w:t>
      </w:r>
    </w:p>
    <w:p>
      <w:r>
        <w:t>Dans des litiges bien délimités, l'autorité de conciliation peut soumettre aux parties une proposition de jugement ( art. 210 et 211 CPC ).</w:t>
      </w:r>
    </w:p>
    <w:p>
      <w:r>
        <w:rPr>
          <w:b/>
        </w:rPr>
        <w:t>E. 3.3</w:t>
      </w:r>
    </w:p>
    <w:p>
      <w:r>
        <w:t>L' art. 212 CPC confère enfin à l'autorité de conciliation la compétence fonctionnelle de pouvoir rendre un jugement dans les litiges patrimoniaux dont la valeur ne dépasse pas 2'000 fr. et pour autant qu'elle soit saisie d'une requête du demandeur de statuer au fond ( ATF 144 III 526 consid. 3.3; arrêt 4D_29/2016 du 22 juin 2016 consid. 5).</w:t>
      </w:r>
    </w:p>
    <w:p>
      <w:r>
        <w:rPr>
          <w:b/>
        </w:rPr>
        <w:t>E. 3.3.1</w:t>
      </w:r>
    </w:p>
    <w:p>
      <w:r>
        <w:t>L'objectif visé par le législateur est de permettre au juge conciliateur de trancher des litiges patrimoniaux de faible montant (bagatelles) ( ATF 142 III 638 consid. 3.4.2; Message CPC, p. 6942). Selon le Message du Conseil fédéral, l'autorité de conciliation devrait plutôt faire usage de la possibilité de rendre une décision lorsque les causes sont en état d'être jugées dès la première audience (Message CPC, p. 6942). Si elle décide de rendre une décision en application de l' art. 212 CPC , l'autorité de conciliation agit comme une véritable juridiction de première instance (Message CPC, p. 6942; ATF 142 III 638 consid. 3.4.2). Lorsqu'elle décide d'ouvrir formellement la procédure au fond selon l' art. 212 CPC , l'autorité de conciliation rend une ordonnance d'instruction au sens de l' art. 124 CPC sur laquelle elle peut en principe revenir en tout temps. L'autorité de conciliation n'est dès lors pas tenue de rendre une décision en application de l' art. 212 al. 1 CPC même si elle a ouvert formellement le procès au fond et a fait plaider les parties dans ce cadre ( ATF 142 III 638 consid. 3.4.1). Elle jouit à cet égard d'un pouvoir d'appréciation ( ATF 142 III 638 consid. 3.3; Message CPC, p. 6942).</w:t>
      </w:r>
    </w:p>
    <w:p>
      <w:r>
        <w:rPr>
          <w:b/>
        </w:rPr>
        <w:t>E. 3.3.2</w:t>
      </w:r>
    </w:p>
    <w:p>
      <w:r>
        <w:t>Selon l' art. 212 al. 2 CPC , la procédure est "orale" ( mündlich ; orale ). Le texte laconique de cette disposition ne permet pas d'identifier les autres règles procédurales que l'autorité de conciliation est tenue de respecter lorsqu'elle agit en tant qu'autorité appelée à rendre un jugement. A l'instar des autres tribunaux, l'autorité de conciliation, lorsqu'elle fonctionne en qualité de véritable autorité juridictionnelle de première instance, doit en principe appliquer les dispositions générales BGE 147 III 440 S. 445 du CPC (art. 1 à 196 CPC) et assurer le respect des garanties procédurales de rang constitutionnel ou conventionnel (CLAUDE SCHRANK, Das Schlichtungsverfahren nach der Schweizerischen Zivilprozessordnung, 2015, n. 659; MICHEL HEINZMANN, La procédure simplifiée, 2018, n. 501; DOMINIK INFANGER, in Basler Kommentar, Schweizerische Zivilprozessordnung, 3 e éd. 2017, n° 13a ad art. 212 CPC ; BASTIEN SANDOZ, La conciliation, in Procédure civile suisse - Les grands thèmes pour le praticien, 2010, n. 64 et 93; MEIER/SCHINDLER, Die Schlichtungsbehörde als small-claims court, in Das Schlichtungsverfahren nach ZPO, Kren Kostkiewicz[éd.],2016, p. 33). S'agissant du type de procédure applicable à la décision rendue sur la base de l' art. 212 CPC (ordinaire, simplifiée ou sommaire), il sied de relever que l'avant-projet de procédure civile suisse envisageait l'application de la procédure simplifiée (Procédure civile suisse, avant-projet de la commission d'experts, juin 2003, art. 205). Sur ce point, la commission d'experts indiquait notamment ce qui suit dans le rapport explicatif accompagnant son avant-projet: "La procédure au fond immédiate est soumise par analogie aux règles de la procédure simplifiée (...). L'action et la réponse sont toutefois uniquement orales. S'il y a une procédure probatoire, elle est soumise aux règles générales" (Rapport accompagnant l'avant-projet de la commission d'experts, juin 2003, p. 102 ad art. 205). La proposition d'appliquer les règles de la procédure simplifiée n'a pas suscité de critiques lors de la procédure de consultation sur l'avant-projet. Pour des raisons inexpliquées, le renvoi opéré aux règles de la procédure simplifiée a cependant été supprimé dans le projet soumis au législateur (cf. SCHRANK, op. cit., n. 655). De nombreux auteurs sont d'avis que les règles de la procédure simplifiée ( art. 243 ss CPC ) sont applicables lorsque l'autorité de conciliation entend rendre une décision au sens de l' art. 212 CPC (SCHRANK, op. cit., n. 656; HEINZMANN, op. cit., n. 502; CHRISTOPH LEUENBERGER, Die Bestimmungen über das ordentliche Verfahren gelten sinngemäss für sämtliche andere Verfahren, soweit das Gesetz nichts anderes bestimmt[Art. 219 ZPO], in Mélanges en l'honneur de Thomas Sutter-Somm, 2016, p. 384; le même , in Kommentar zur Schweizerischen Zivilprozessordnung [ZPO], Thomas Sutter-Somm et al. [éd.], 3 e éd. 2016, n° 4 ad art. 219 CPC ; SANDOZ, op. cit., n. 93; FRANCESCO TREZZINI, in Commentario pratico al Codice di diritto processuale civile svizzero [CPC], Trezzini et al. [éd.], vol. II, 2 e éd. 2017, n° 10 ad art. 212 CPC ; THOMAS SUTTER-SOMM, BGE 147 III 440 S. 446 Zivilprozessrecht, Schweizerisches Zivilprozessrecht, 3 e éd. 2017, n. 987; le même , Das Schlichtungsverfahren der ZPO: Ausgewählte Problempunkte, RSPC 2012 p. 83; NICOLAS GUT, Die unbezifferte Forderungsklage nach der Schweizerischen Zivilprozessordnung, 2014, n. 316; BRIGITTE RICKLI, in Schweizerische Zivilprozessordnung [ZPO], Kommentar, Brunner et al. [éd.], 2 e éd. 2016, n° 13 ad art. 212 CPC ; ERIC CLÉMENT, in Code de procédure civile, Petit commentaire, Chabloz et al.[éd.],2020, n° 8 ad art. 212 CPC ; CHRISTINE MÖHLER, in ZPO Kommentar, Gehri et al. [éd.], 2 e éd. 2015, n° 7 ad art. 212 CPC ; CHRISTIAN ARNOLD, Schlichtungsbehörde: Vom Schlichtungs- zum Entscheidverfahren, PCEF 2011 p. 288; MARTIN SCHMID, Praktische Fragen zum Schlichtungsverfahren, PCEF 2011 p. 188; GLOOR/UMBRICHT LUKAS, in ZPO, Kurzkommentar, Oberhammer et al. [éd.], 2 e éd. 2014, n° 5 ad art. 212 CPC ; SIBYLLE FRECH, Die Schlichtungsbehörde - eine Erfolgsgeschichte?, Revue de l'avocat 2015 p. 27; JÖRG HONEGGER, in Kommentar zur Schweizerischen Zivilprozessordnung [ZPO], Thomas Sutter-Somm et al. [éd.], 3 e éd. 2016, n° 4 ad art. 212 CPC ; LEUENBERGER/UFFER-TOBLER, Schweizerisches Zivilprozessrecht, 2 e éd. 2016, n. 11.39; ALVAREZ/PETER, in Berner Kommentar, Schweizerische Zivilprozessordnung, vol. II, 2012, n° 11 ad art. 212 CPC ; INFANGER, op. cit., n° 13a ad art. 212 CPC ). L'opinion professée par ces auteurs, qui correspond de surcroît à la solution proposée par la commission d'experts dans l'avant-projet de procédure civile suisse, est conforme à la systématique de la loi et mérite d'être approuvée. En effet, l' art. 219 CPC prévoit que les dispositions du titre 3 de la partie 2 du CPC s'appliquent à la procédure ordinaire et, par analogie, aux autres procédures, sauf disposition contraire de la loi. Or, selon l' art. 243 al. 1 CPC , la procédure simplifiée s'applique aux affaires patrimoniales dont la valeur litigieuse ne dépasse pas 30'000 fr., ce qui est précisément le cas des causes dans lesquelles l'autorité de conciliation peut rendre une décision ( art. 212 al. 1 CPC ). Les dispositions de la procédure simplifiée et, subsidiairement, celles de la procédure ordinaire vu la teneur de l' art. 219 CPC , doivent dès lors en principe trouver application lorsque l'autorité de conciliation entend statuer sur le fond, tout en gardant néanmoins à l'esprit que la procédure décisionnelle prévue à l' art. 212 CPC présente certaines spécificités (dans le même sens: ARNOLD, op. cit., p. 288; BRUNO LÖTSCHER-STEIGER, Prüfungs- und Entscheidbefugnisse der Schlichtungsbehörde, in Mélanges en l'honneur de Thomas Sutter-Somm, 2016, p. 421). BGE 147 III 440 S. 447 Il ne faut ainsi pas perdre de vue que l'objectif poursuivi par la procédure décisionnelle prévue à l' art. 212 CPC est de permettre à l'autorité de conciliation de trancher des litiges patrimoniaux de faible valeur en état d'être jugés lors de la première audience. Des procédures d'administration de preuves onéreuses nécessitant plusieurs audiences n'ont ainsi pas à être traitées par l'autorité de conciliation (Message CPC, p. 6942). Il convient en outre d'insister sur le fait que l' art. 212 al. 2 CPC dispose que la procédure est orale. Par conséquent, l'autorité de conciliation qui envisage de rendre une décision ne peut pas ordonner un échange d'écritures (cf. arrêt 4D_29/2016, précité, consid. 4), sauf dans les litiges visés à l' art. 200 CPC (cf. art. 202 al. 4 CPC ; DOLGE/INFANGER, Schlichtungsverfahren nach Schweizerischer Zivilprozessordnung, 2012, p. 123; HEINZMANN, op. cit., n. 502; ALVAREZ/PETER, op. cit., n° 11 ad art. 212 CPC ; CLÉMENT, op. cit., n° 8 ad art. 212 CPC ; RICKLI, op. cit., n° 11 ad art. 212 CPC ; GLOOR/UMBRICHT LUKAS, op. cit., n° 5 ad art. 212 CPC ; GASSER/RICKLI, Schweizerische Zivilprozessordnung, Kurzkommentar, 2 e éd. 2014, n° 4 ad art. 212 CPC ; DANIEL STAEHELIN, in Zivilprozessrecht, Adrian Staehelin et al. [éd.], 3 e éd. 2019, par. 20 n. 42; RICHARD PÜNTENER, Das mietrechtliche Schlichtungsverfahren in der Zivilprozessordnung, mp 2011 p. 283; contra : SCHRANK, op. cit., n. 657; TAPPY/NOVIER, La procédure de conciliation et la médiation dans le Code de procédure civile suisse, in Il Codice di diritto processuale civile svizzero, 2011, p. 126). (...)</w:t>
      </w:r>
    </w:p>
    <w:p>
      <w:r>
        <w:rPr>
          <w:b/>
        </w:rPr>
        <w:t>E. 5</w:t>
      </w:r>
    </w:p>
    <w:p>
      <w:r>
        <w:t>Dans un deuxième moyen, la recourante, dénonçant une nouvelle violation de son droit d'être entendue ainsi qu'une application arbitraire de l' art. 234 CPC , soutient que la cour cantonale aurait indûment ignoré l'objection tirée d'une mauvaise exécution des prestations facturées qu'elle avait développée dans sa détermination du 9 janvier 2017.</w:t>
      </w:r>
    </w:p>
    <w:p>
      <w:r>
        <w:rPr>
          <w:b/>
        </w:rPr>
        <w:t>E. 5.1</w:t>
      </w:r>
    </w:p>
    <w:p>
      <w:r>
        <w:t>En l'occurrence, la cour cantonale a considéré que la recourante ne pouvait pas, compte tenu du caractère oral de la procédure décisionnelle ( art. 212 al. 2 CPC ), se référer à une écriture déposée dans le cadre d'une précédente procédure, laquelle ne concernait au demeurant pas les mêmes contrats. L'intéressée n'avait ainsi pas contesté valablement les allégations de la requérante ni introduit correctement les faits relatifs à une exécution défectueuse des prestations dans la présente procédure, de sorte que son objection devait être écartée. BGE 147 III 440 S. 448</w:t>
      </w:r>
    </w:p>
    <w:p>
      <w:r>
        <w:rPr>
          <w:b/>
        </w:rPr>
        <w:t>E. 5.2</w:t>
      </w:r>
    </w:p>
    <w:p>
      <w:r>
        <w:t>Lorsqu'elle entend rendre une décision, alors même que la partie intimée fait défaut à l'audience de conciliation, l'autorité de conciliation doit statuer sur la base des actes qui ont, le cas échéant, été accomplis conformément aux dispositions de la présente loi et se baser sur les actes de la partie comparante ainsi que sur le dossier ( art. 234 al. 1 CPC applicable par renvoi de l' art. 219 al. 1 CPC ; FRANÇOIS BOHNET, in CPC, Code de procédure civile commenté, 2 e éd. 2019, n° 10 ad art. 212 CPC ; SCHRANK, op. cit., n. 671). Contrairement à ce que prétend l'autorité précédente, le caractère oral de la procédure décisionnelle ( art. 212 al. 2 CPC ) ne signifie pas per se que l'autorité de conciliation pourrait ignorer purement et simplement une détermination écrite déposée spontanément par la partie intimée.</w:t>
      </w:r>
    </w:p>
    <w:p>
      <w:r>
        <w:rPr>
          <w:b/>
        </w:rPr>
        <w:t>E. 5.3</w:t>
      </w:r>
    </w:p>
    <w:p>
      <w:r>
        <w:t>Il convient toutefois de souligner que la procédure décisionnelle de l' art. 212 CPC obéit, sous réserve d'exceptions non réalisées en l'espèce (cf. art. 247 al. 2 CPC ), à la maxime des débats ( art. 247 al. 1 CPC ). Les parties doivent donc alléguer les faits sur lesquels elles fondent leurs prétentions et produire les preuves qui s'y rapportent ( art. 55 al. 1 CPC ). L' art. 247 al. 1 CPC atténue toutefois ce principe en imposant au juge un devoir d'interpellation accru: il doit amener les parties, par des questions appropriées, à compléter les allégations insuffisantes et à désigner les moyens de preuve (arrêt 4D_57/2013 du 2 décembre 2013 consid. 3.2). Quand bien même la procédure simplifiée connaît des allègements formels, elle ne dispense pas les parties du devoir d'alléguer les faits (arrêt 4D_57/2013, précité, consid. 3.3). En vertu de l' art. 150 al. 1 CPC , seules doivent être prouvées les allégations qui sont expressément contestées. Une telle contestation doit être suffisamment précise pour atteindre son but, c'est-à-dire permettre à la partie adverse de comprendre quelles allégations de fait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 ATF 144 III 136 consid. 3.3.2; ATF 141 III 433 consid. 2.6 et les références). Un simple renvoi en bloc à des pièces du dossier en guise d'exposé des faits est en principe insuffisant (arrêts 4A_360/2020 du 2 novembre 2020 consid. 4.2; 4A_284/2017 du 22 janvier 2018 consid. 4.2 et les arrêts cités). La procédure simplifiée n'implique ainsi pas que le juge doive se plonger dans les BGE 147 III 440 S. 449 pièces du dossier pour tenter d'y trouver des faits, d'autant moins lorsque la cause ne relève pas de la maxime inquisitoire prévue à l' art. 247 al. 2 CPC (arrêts 4D_57/2013, précité, consid. 3.3; 4A_701/2012 du 19 avril 2013 consid. 1.2.1).</w:t>
      </w:r>
    </w:p>
    <w:p>
      <w:r>
        <w:rPr>
          <w:b/>
        </w:rPr>
        <w:t>E. 5.4</w:t>
      </w:r>
    </w:p>
    <w:p>
      <w:r>
        <w:t>En l'espèce, la requérante a énoncé les faits concrets justifiant sa prétention de manière précise dans sa requête de conciliation. Elle a en particulier allégué que la recourante avait conclu deux contrats et que celle-ci avait reçu des factures demeurées impayées. Dans sa détermination écrite du 12 mars 2020, la recourante a expressément contesté l'authenticité des signatures apposées sur les deux contrats précités. Pour le reste, elle s'est contentée, aux fins d'exposer les raisons pour lesquelles les prétentions de la requérante étaient selon elle infondées, de faire référence à une écriture déposée dans le cadre d'une autre procédure de conciliation ayant opposé les parties, "censée entièrement alléguée" dans la présente cause. Elle n'a pas produit un exemplaire de ladite écriture mais a invité l'autorité de conciliation à en ordonner la production d'office. On ne saurait en l'occurrence reprocher aux autorités fribourgeoises de n'avoir pas tenu compte de l'objection tirée d'une mauvaise exécution des prestations facturées à la recourante. Cette dernière, assistée d'un mandataire professionnel, n'a pas pris part à l'audience de conciliation alors même qu'elle savait pertinemment que l'autorité de conciliation risquait de rendre une décision. Etant donné que la maxime des débats était applicable à la présente procédure, la recourante ne pouvait pas réfuter les allégations de fait détaillées de la requérante en se limitant à opérer un simple renvoi à une autre écriture qu'elle n'a pas daigné produire elle-même. Si l'autorité de conciliation a certes ordonné la production du dossier ..., cela ne signifie toutefois pas qu'il lui appartenait de rechercher elle-même des faits éventuellement pertinents pour le présent litige. Par surabondance, on relèvera encore que la prétendue mauvaise exécution des prestations facturées, évoquée dans la détermination du 9 janvier 2017, concernait d'autres contrats que ceux visés par la présente procédure. Dans ces circonstances et faute d'indications suffisamment précises de la part de la recourante, la cour cantonale pouvait légitimement retenir que celle-ci n'avait pas valablement contesté les allégations de la requérante ni allégué correctement les faits relatifs à une éventuelle mauvaise exécution des contrats visés par la présente procédure. Partant, on ne discerne pas de violation du droit d'être entendu de la recourante ni d'application arbitraire de l' art. 234 CPC . Au BGE 147 III 440 S. 450 demeurant, on ne voit pas en quoi la violation alléguée par la recourante, si elle était avérée, aurait pu influer sur le sort du litige. Contrairement à ce qu'affirme enfin la recourante, l'autorité cantonale n'a pas davantage fait preuve de formalisme excessif en ne tenant pas compte de faits non allégués, ressortant d'une pièce figurant au dossier (arrêt 4D_ 57/2013, précité, consid. 3.3).</w:t>
      </w:r>
    </w:p>
    <w:p>
      <w:r>
        <w:rPr>
          <w:b/>
        </w:rPr>
        <w:t>E. 6</w:t>
      </w:r>
    </w:p>
    <w:p>
      <w:r>
        <w:t>Dans un troisième et dernier moyen, la recourante dénonce une application arbitraire de l' art. 212 CPC . A l'en croire, le litige divisant les parties n'était pas suffisamment simple pour permettre à l'autorité de conciliation de rendre une décision sur la base de l' art. 212 CPC .</w:t>
      </w:r>
    </w:p>
    <w:p>
      <w:r>
        <w:rPr>
          <w:b/>
        </w:rPr>
        <w:t>E. 6.1</w:t>
      </w:r>
    </w:p>
    <w:p>
      <w:r>
        <w:t>Saisie d'une requête du demandeur de statuer au fond, l'autorité de conciliation n'est pas tenue de rendre une décision. L' art. 212 CPC lui confère une grande marge d'appréciation.</w:t>
      </w:r>
    </w:p>
    <w:p>
      <w:r>
        <w:rPr>
          <w:b/>
        </w:rPr>
        <w:t>E. 6.2</w:t>
      </w:r>
    </w:p>
    <w:p>
      <w:r>
        <w:t>En l'espèce, la cour cantonale pouvait considérer, sans arbitraire, que l'affaire était en état d'être jugée à l'issue de la première audience. La recourante, qui se contente de faire valoir sa propre appréciation du degré de complexité de la présente cause, échoue à démontrer une éventuelle application arbitraire de l' art. 212 CPC . Le moyen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