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16</w:t>
      </w:r>
    </w:p>
    <w:p>
      <w:r>
        <w:t>Bundesgericht (BGE), 2019-12-18, DE</w:t>
      </w:r>
    </w:p>
    <w:p>
      <w:r>
        <w:rPr>
          <w:b/>
        </w:rPr>
        <w:t xml:space="preserve">Quelle: </w:t>
      </w:r>
      <w:r>
        <w:t>https://mcp.opencaselaw.ch/entscheid/bge_BGE_146_V_16</w:t>
      </w:r>
    </w:p>
    <w:p>
      <w:r>
        <w:t>FR: ATF 146 V 16</w:t>
      </w:r>
    </w:p>
    <w:p>
      <w:r>
        <w:t>IT: DTF 146 V 16</w:t>
      </w:r>
    </w:p>
    <w:p>
      <w:pPr>
        <w:pStyle w:val="Heading2"/>
      </w:pPr>
      <w:r>
        <w:t>Regeste</w:t>
      </w:r>
    </w:p>
    <w:p>
      <w:r>
        <w:t>Regeste Art. 16 ATSG; Invalideneinkommen; Abzug vom Tabellenlohn nach BGE 126 V 75 . Das Bundesgericht qualifiziert den Grenzgängerstatus in ständiger Rechtsprechung unter dem Kriterium "Nationalität/Aufenthaltskategorie" als potenziell abzugsrelevant (E. 6.1). Sind bei der Parallelisierung der Vergleichseinkommen immer die personenbezogenen Faktoren zu untersuchen, die bereits im Gesundheitsfall vorlagen, so stehen beim leidensbedingten Abzug die gesundheitsbezogenen Faktoren im Vordergrund, die in der Regel erst im Krankheitsfall massgebend werden und die Höhe des hypothetisch noch erzielbaren Lohnes beeinflussen. Beide Aspekte erfordern eine getrennte Prüfung je bei der Frage, ob eine Parallelisierung oder ein Leidensabzug vorzunehmen ist (E. 6.2.1). Es wird offengelassen, welcher Zeitpunkt für die Prüfung der Frage nach dem Anspruch auf einen Abzug vom Tabellenlohn infolge vorgerückten Alters relevant ist (E. 7.1).</w:t>
      </w:r>
    </w:p>
    <w:p>
      <w:r>
        <w:t>Regeste Art. 16 LPGA; revenu d'invalide; abattement sur le salaire statistique selon ATF 126 V 75 . De jurisprudence constante, le Tribunal fédéral reconnaît que le statut de frontalier peut éventuellement donner lieu à un abattement sur le salaire statistique sous le critère "nationalité/catégorie d'autorisation de séjour" (consid. 6.1). Si, lors d'une parallélisation des revenus à comparer, il faut toujours examiner les circonstances personnelles existant déjà avant l'atteinte à la santé, en revanche, lorsqu'il s'agit de se prononcer sur un abattement sur le salaire statistique, il faut placer au premier plan les facteurs liés à l'état de santé qui deviennent généralement déterminants seulement au moment de l'atteinte à la santé et qui ont une incidence sur le montant du salaire hypothétique encore réalisable. Chacun des deux aspects exige un examen séparé afin de savoir s'il y a lieu d'effectuer une parallélisation des revenus ou un abattement pour facteurs personnels et professionnels (consid. 6.2.1). Quant au point de savoir quel est le moment déterminant pour se prononcer sur un abattement sur le salaire statistique en raison de l'âge avancé, il a été laissé indécis (consid. 7.1).</w:t>
      </w:r>
    </w:p>
    <w:p>
      <w:r>
        <w:t>Regesto Art. 16 LPGA; reddito da invalido; riduzione operata sul reddito da invalido accertato sulla base dei dati statistici conformemente alla DTF 126 V 75 . Il Tribunale federale considera lo statuto di frontaliere secondo giurisprudenza consolidata nel criterio "nazionalità/categoria di residenza" come potenziale fattore di riduzione (consid. 6.1). Se nel quadro del parallelismo dei redditi di riferimento occorre sempre ricercare i fattori personali, che già risultavano al momento del danno alla salute, per contro nella riduzione operata sul reddito da invalido sono da considerare in primo luogo fattori legati alla salute, che di regola diventano determinanti con l'evento dannoso e influiscono sull'ammontare del salario ipotetico ancora recuperabile. Entrambi gli aspetti necessitano una disamina separata, ossia se debba aver luogo un parallelismo dei redditi o debba essere applicata una riduzione sul reddito statistico da invalido (consid. 6.2.1). È stata lasciata aperta la questione quale è il momento rilevante per l'esame della problematica del diritto alla riduzione dal salario statistico a causa dell'età avanzata (consid. 7.1).</w:t>
      </w:r>
    </w:p>
    <w:p>
      <w:pPr>
        <w:pStyle w:val="Heading2"/>
      </w:pPr>
      <w:r>
        <w:t>Erwägungen</w:t>
      </w:r>
    </w:p>
    <w:p>
      <w:r>
        <w:rPr>
          <w:b/>
        </w:rPr>
        <w:t>E. 3</w:t>
      </w:r>
    </w:p>
    <w:p>
      <w:r>
        <w:t>Das Bundesverwaltungsgericht stellte fest, der Beschwerdeführer sei seit Februar 2012 in einer an seine somatischen Einschränkungen angepassten beruflichen Tätigkeit zu 70 % arbeitsfähig. Für den Einkommensvergleich bezogen auf das Jahr 2012 ermittelte es gestützt auf die Angaben der letzten Arbeitgeberin ein Valideneinkommen von Fr. 78'000.-. Das Invalideneinkommen legte es - ausgehend vom Tabellenlohn der Schweizerischen Lohnstrukturerhebung des Bundesamtes für Statistik (LSE) 2012, Tabelle TA1, Total Männer, Kompetenzniveau 1, umgerechnet auf die durchschnittliche betriebsübliche wöchentliche Arbeitszeit von 41,7 Stunden, von jährlich Fr. 65'178.- - auf Fr. 38'780.90 fest. Dabei berücksichtigte es neben der um 30 % eingeschränkten Arbeitsfähigkeit einen zusätzlichen Abzug vom Tabellenlohn von 15 %. Zur Begründung gab es an, die IV-Stelle habe einen Abzug von 10 % berücksichtigt und dabei zu Recht den leidensbedingten Einschränkungen und dem Umstand, dass nur noch ein Teilzeitpensum möglich sei, Rechnung getragen. Zusätzlich seien aber auch das fortgeschrittene Alter von im Zeitpunkt der angefochtenen Verfügung 58 Jahren sowie der Grenzgängerstatus zu veranschlagen, was insgesamt, bei immerhin vier abzugsrelevanten Kriterien, einen Abzug von 15 % rechtfertige. Da der Einkommensvergleich einen Invaliditätsgrad von 50 % ergab, sprach es dem Beschwerdeführer mit Wirkung ab 1. Juni 2012 eine halbe Invalidenrente zu.</w:t>
      </w:r>
    </w:p>
    <w:p>
      <w:r>
        <w:rPr>
          <w:b/>
        </w:rPr>
        <w:t>E. 4</w:t>
      </w:r>
    </w:p>
    <w:p>
      <w:r>
        <w:t>Streitig und zu prüfen ist einzig die Höhe des Abzugs vom Invalideneinkommen. Je nachdem, ob mit der IV-Stelle ein 10%iger oder mit der Vorinstanz ein 15%iger Abzug vorgenommen wird, besteht Anspruch auf eine Viertels- oder eine halbe Rente der Invalidenversicherung ab 1. Juni 2012.</w:t>
      </w:r>
    </w:p>
    <w:p>
      <w:r>
        <w:rPr>
          <w:b/>
        </w:rPr>
        <w:t>E. 4.1</w:t>
      </w:r>
    </w:p>
    <w:p>
      <w:r>
        <w:t>Mit dem Abzug vom Tabellenlohn nach BGE 126 V 75 soll der Tatsache Rechnung getragen werden, dass persönliche und berufliche Merkmale, wie Art und Ausmass der Behinderung, Lebensalter, Dienstjahre, Nationalität oder Aufenthaltskategorie und Beschäftigungsgrad BGE 146 V 16 S. 20 Auswirkungen auf die Lohnhöhe haben können und je nach Ausprägung die versicherte Person deswegen die verbliebene Arbeitsfähigkeit auch auf einem ausgeglichenen Arbeitsmarkt (vgl. dazu BGE 134 V 64 E. 4.2.1 S. 70) nur mit unterdurchschnittlichem erwerblichem Erfolg verwerten kann ( BGE 135 V 297 E. 5.2 S. 301). Der Abzug soll aber nicht automatisch erfolgen. Er ist unter Würdigung der Umstände im Einzelfall nach pflichtgemässem Ermessen gesamthaft zu schätzen und darf 25 % nicht übersteigen ( BGE 135 V 297 E. 5.2 S. 301; BGE 134 V 322 E. 5.2 S. 327 f.; BGE 126 V 75 E. 5b/bb-cc S. 80). Die Rechtsprechung gewährt insbesondere dann einen Abzug auf dem Invalideneinkommen, wenn eine versicherte Person selbst im Rahmen körperlich leichter Hilfsarbeitertätigkeit in ihrer Leistungsfähigkeit eingeschränkt ist (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9C_846/2014 vom 22. Januar 2015 E. 4.1.1 mit Hinweisen).</w:t>
      </w:r>
    </w:p>
    <w:p>
      <w:r>
        <w:rPr>
          <w:b/>
        </w:rPr>
        <w:t>E. 4.2</w:t>
      </w:r>
    </w:p>
    <w:p>
      <w:r>
        <w:t>Ob ein (behinderungsbedingt oder anderweitig begründeter) Abzug vom Tabellenlohn vorzunehmen ist, stellt eine vom Bundesgericht frei überprüfbare Rechtsfrage dar ( BGE 137 V 71 E. 5.1 S. 72). Dagegen ist die Höhe des (im konkreten Fall grundsätzlich angezeigten) Abzugs eine Ermessensfrage, die letztinstanzlich nur bei Ermessensüberschreitung, -missbrauch oder -unterschreitung seitens der Vorinstanz korrigierbar ist ( BGE 143 V 295 E. 2.4 S. 297; Urteil 9C_444/2018 vom 17. Oktober 2018 E. 1.2; je mit Hinweisen).</w:t>
      </w:r>
    </w:p>
    <w:p>
      <w:r>
        <w:rPr>
          <w:b/>
        </w:rPr>
        <w:t>E. 5.1</w:t>
      </w:r>
    </w:p>
    <w:p>
      <w:r>
        <w:t>Die IV-Stelle bringt vor, bisher sei keine Praxis des Bundesgerichts oder des Bundesverwaltungsgerichts bekannt, wonach aufgrund des Grenzgängerstatus ein Leidensabzug zu gewähren wäre. Die vorinstanzliche Berücksichtigung des Grenzgängerstatus bei der Bemessung des Leidensabzugs sei deshalb als Praxisänderung zu werten, die unangekündigt und damit in Verletzung des Grundsatzes von Treu und Glauben, vorgenommen worden sei. In materieller Hinsicht bestehe kein Anlass für einen Abzug infolge des Grenzgängerstatus. Die Differenz zwischen dem Medianlohn gemäss der LSE 2010, Total Männer, Anforderungsniveau 4 (Fr. 5'000.-), und dem Medianlohn der Grenzgänger im gleichen Anforderungsniveau (Fr. 4'767.-) betrage 4,6 %. Gestützt auf die Tabelle TA12 der LSE 2016 liege BGE 146 V 16 S. 21 der monatliche Medianlohn, Total, von Personen ohne Kaderfunktion bei Fr. 5'962.- und von Grenzgängern ohne Kaderfunktion bei Fr. 5'725.-. Damit ergebe sich eine Differenz von 4 %. Bei der Frage, ob ein unterdurchschnittliches Einkommen zu parallelisieren sei, gelte bezüglich der Differenz zum branchenüblichen Einkommen eine Erheblichkeitsschwelle von 5 %. In Analogie dazu biete deshalb das gegenüber dem Medianlohn Total leicht unterdurchschnittliche Medianeinkommen der Grenzgänger keinen Anlass für einen Leidensabzug. Sodann begründe die Vorinstanz nicht weiter, aufgrund welcher Umstände das fortgeschrittene Alter beim Beschwerdegegner einen abzugsrelevanten Faktor bilde. Insofern erscheine die Begründungspflicht verletzt. Inwiefern beim verhältnismässig aktiven Versicherten das Alter als abzugsrelevanter Faktor gewertet werden könnte, sei nicht unmittelbar zu ersehen. Indem das Bundesverwaltungsgericht die Faktoren Grenzgängerstatus und Alter als abzugsrelevante Faktoren berücksichtige, überschreite es sein Ermessen und verletze den Gleichbehandlungsgrundsatz.</w:t>
      </w:r>
    </w:p>
    <w:p>
      <w:r>
        <w:rPr>
          <w:b/>
        </w:rPr>
        <w:t>E. 5.2</w:t>
      </w:r>
    </w:p>
    <w:p>
      <w:r>
        <w:t>Der Beschwerdegegner lässt dagegen einwenden, die Aufenthaltskategorie als Merkmal für einen Abzug anzuerkennen, bedeute keine Praxisänderung. Unabhängig davon, wie hoch die Differenz zwischen Einkommen von in der Schweiz lebenden Arbeitnehmenden und Grenzgängern sei, lege die Beschwerdeführerin im Übrigen selber dar, dass Grenzgänger mit einem unterdurchschnittlichen Einkommen zu rechnen hätten und dass diese Aufenthaltskategorie mit einer Lohneinbusse verbunden sei. In der LSE 2012, S. 13, werde ausgeführt, dass das Lohnniveau der ausländischen Arbeitskräfte insgesamt immer noch unter dem der Schweizer Arbeitnehmenden liege. Zudem sei die Lohnsumme bei den Grenzgängern konstant (tief) verblieben, während sich in den Jahren 2008 bis 2012 das Medianlohnniveau der ausländischen Arbeitnehmenden (alle Aufenthaltsbewilligungskategorien zusammen) stärker als jenes der Schweizer Arbeitnehmenden erhöht habe. Da dem Grenzgängerstatus als einkommensbeeinflussendes Merkmal bei der Parallelisierung der Vergleichseinkommen nicht Rechnung getragen worden sei, dürfe der invaliditätsfremde Faktor beim Abzug veranschlagt werden und es liege dadurch keine Doppelberücksichtigung vor. Soweit das Bundesverwaltungsgericht angesichts der Lohneinbusse infolge der Aufenthaltskategorie einen Abzug gewährt habe, sei dies nicht als bundesrechtswidrig einzustufen. In Bezug auf den altersbedingten Abzug falle ins Gewicht, dass der Versicherte von 1990 bis zur gesundheitlich BGE 146 V 16 S. 22 bedingten Aufgabe der Erwerbstätigkeit im Oktober 2011 als Lagermitarbeiter in der Warenannahme für Früchte und Gemüse tätig gewesen sei. Somit weise er nur ein schmales berufliches Rüstzeug auf, was ihm als im Verfügungszeitpunkt 58-jährige Person die Integration in den Arbeitsmarkt erheblich erschwere. Bei der verbleibenden (kurzen) Aktivitätsdauer könne er in einer neuen Anstellung nicht mit einem durchschnittlichen Einkommen rechnen, weshalb es kein Bundesrecht verletze, wenn die Vorinstanz mit Blick auf diese Faktoren erkannt habe, dass ein Abzug aufgrund des Alters zu gewähren sei. Das Bundesgericht müsse nicht korrigierend eingreifen.</w:t>
      </w:r>
    </w:p>
    <w:p>
      <w:r>
        <w:rPr>
          <w:b/>
        </w:rPr>
        <w:t>E. 5.3</w:t>
      </w:r>
    </w:p>
    <w:p>
      <w:r>
        <w:t>Das BSV weist darauf hin, dass die Frage der Parallelisierung immer zuerst zu prüfen sei. Sämtliche Faktoren, die in diesem Rahmen zu berücksichtigen seien, könnten beim leidensbedingten Abzug nicht mehr veranschlagt werden. Dies gelte auch dann, wenn es trotz Vorliegens eines Abzugsfaktors nicht zu einer Parallelisierungskorrektur komme. Falls nämlich ein Faktor, der grundsätzlich zu einem unterdurchschnittlichen Valideneinkommen führen könne, in einem Fall nicht derart ins Gewicht falle, dass eine erhebliche Unterdurchschnittlichkeit des Einkommens resultieren würde, so könne davon ausgegangen werden, dass auch der Einfluss aufs Invalideneinkommen nur bescheiden ausfalle. Vorliegend sei der Schritt der Parallelisierung von der Vorinstanz fälschlicherweise nicht geprüft worden. Die IV-Stelle mache in ihrer Beschwerde sinngemäss korrekt geltend, dass der Grenzgängerstatus bei der Parallelisierung zu berücksichtigen sei, gehe es doch um einen Faktor, dem bereits vor dem Gesundheitsschaden ein Einfluss auf die Höhe des erzielbaren Einkommens zugekommen sei. Beim vorliegenden Vergleich des Valideneinkommens als Teamleiter im Jahr 2012 (Fr. 78'000.-) mit dem branchenüblichen Durchschnitt gemäss LSE 2012, Tabelle TA1, Männer, Ziff. 47 Detailhandel, Anforderungsniveau 3, hochgerechnet auf die betriebsübliche wöchentliche Arbeitszeit von 41,9 Stunden für den Sektor Handel (Fr. 78'286.-) resultiere eine bloss marginale Differenz von 0,37 %. Damit sei im Rahmen der Parallelisierung keine Korrektur der Vergleichseinkommen vorzunehmen, habe der Versicherte doch trotz Grenzgängerstatus einen normalen durchschnittlichen Lohn erzielt. Für die Festlegung des leidensbedingten Abzugs dürfe der Grenzgängerstatus nicht mehr herangezogen werden. Soweit die Vorinstanz schliesslich auch das Alter der versicherten Person als abzugsberechtigten Faktor gewertet habe, sei mit der BGE 146 V 16 S. 23 IV-Stelle festzuhalten, dass Hilfsarbeiten auf dem ausgeglichenen Arbeitsmarkt grundsätzlich altersunabhängig nachgefragt würden. Der von der IV-Stelle vorgenommene Abzug von 10 % sei letztlich korrekt.</w:t>
      </w:r>
    </w:p>
    <w:p>
      <w:r>
        <w:rPr>
          <w:b/>
        </w:rPr>
        <w:t>E. 6.1</w:t>
      </w:r>
    </w:p>
    <w:p>
      <w:r>
        <w:t>Die Beschwerdeführerin rügt eine Verletzung der Begründungspflicht, weil die Berücksichtigung des Grenzgängerstatus bei der Festlegung des Leidensabzugs als Praxisänderung zu werten sei. Das Bundesgericht qualifiziert den Grenzgängerstatus allerdings in ständiger Rechtsprechung unter dem Kriterium "Nationalität/Aufenthaltskategorie" als potenziell abzugsrelevant (vgl. BGE 126 V 75 ; Urteile I 277/01 vom 26. November 2003 E. 3.2.3 und U 107/03 vom 6. Januar 2004 E. 2.3), weshalb der IV-Stelle schon aus diesem Grund nicht gefolgt werden kann.</w:t>
      </w:r>
    </w:p>
    <w:p>
      <w:r>
        <w:rPr>
          <w:b/>
        </w:rPr>
        <w:t>E. 6.2.1</w:t>
      </w:r>
    </w:p>
    <w:p>
      <w:r>
        <w:t>Weiter macht die IV-Stelle geltend, der Grenzgängerlohn sei bei ungelernten Männern nur leicht unterdurchschnittlich (Abweichungen von 4,6 bzw. 4 % gemäss LSE 2010 und 2016), weshalb in Analogie zu den Parallelisierungsregeln kein Anlass für einen Leidensabzug bestehe. In diesem Zusammenhang erinnert das BSV in seiner Stellungnahme zwar zutreffend an die Praxis, wonach die Voraussetzungen des Parallelisierungs- und des Leidensabzugs insofern in einem gegenseitigen Abhängigkeitsverhältnis stehen, als dieselben einkommensbeeinflussenden Faktoren nicht sowohl einen Parallelisierungs- als auch einen Leidensabzug zu begründen vermögen ( BGE 135 V 297 ). Entgegen der Ansicht des BSV ist dieser Grundsatz jedoch nicht abstrakt zu verstehen. Ein Leidensabzug aufgrund des Kriteriums "Grenzgängerstatus" entfällt mit anderen Worten nicht schon deshalb, weil eine Parallelisierung geprüft, jedoch mangels Erheblichkeit der Einkommensdifferenz nicht durchgeführt wurde. Sind gemäss insoweit zutreffender Interpretation des BSV bei der Parallelisierung immer die personenbezogenen Faktoren zu untersuchen, die bereits im Gesundheitsfall vorlagen, so stehen beim leidensbedingten Abzug die gesundheitsbezogenen Faktoren im Vordergrund, die in der Regel erst im Krankheitsfall massgebend werden und die Höhe des hypothetisch noch erzielbaren Lohnes beeinflussen. Beide Aspekte erfordern eine getrennte Prüfung je bei der Frage, ob eine Parallelisierung oder ein Leidensabzug vorzunehmen ist.</w:t>
      </w:r>
    </w:p>
    <w:p>
      <w:r>
        <w:rPr>
          <w:b/>
        </w:rPr>
        <w:t>E. 6.2.2</w:t>
      </w:r>
    </w:p>
    <w:p>
      <w:r>
        <w:t>Im vorliegenden Fall zeigt das BSV korrekt auf, dass eine Parallelisierung des Valideneinkommens bei einer marginalen Differenz BGE 146 V 16 S. 24 zwischen dem vom Versicherten im letzten Arbeitsverhältnis erzielten Einkommen (Fr. 78'000.- im Jahr 2012) und dem branchenüblichen Durchschnitt im Detailhandel bei Kompetenzniveau 3 gemäss LSE 2012 (Fr. 78'286.-) nicht in Frage kommt. Da der Grenzgängerstatus bei der Bestimmung des Valideneinkommens in keiner Weise einbezogen wurde und auch nicht einbezogen werden musste, durfte der Einfluss dieses Kriteriums vorinstanzlich selbstverständlich - ohne Missachtung der zitierten bundesgerichtlichen Praxis ( BGE 126 V 75 ; vgl. auch SVR 2009 UV Nr. 51 S. 181, 8C_484/2008 E. 5.2.2) - bei der Berechnung des Invalideneinkommens untersucht werden.</w:t>
      </w:r>
    </w:p>
    <w:p>
      <w:r>
        <w:rPr>
          <w:b/>
        </w:rPr>
        <w:t>E. 6.2.3</w:t>
      </w:r>
    </w:p>
    <w:p>
      <w:r>
        <w:t>Wie die IV-Stelle zu Recht rügt, geht das Bundesverwaltungsgericht dabei jedoch für Grenzgänger fälschlicherweise von einem um 9 % unter dem Durchschnitt liegenden Lohn im niedrigsten Anforderungsniveau aus. Das statistische Einkommen von männlichen Grenzgängern (ohne Kaderfunktion; Fr. 5'679.-) gestützt auf die LSE-Tabelle TA12 aus dem Jahr 2012 ist nämlich mit dem Total des Medianlohnes für Männer ohne Kaderfunktion (Fr. 5'856.-), nicht mit demjenigen von Schweizer Bürgern, zu vergleichen (vgl. RKUV 2004 Nr. U 511 S. 277, U 107/03 E. 2.3). Dabei resultiert eine Unterdurchschnittlichkeit von 3 % (und nicht 4,6 bzw. 4 %, wie die IV-Stelle unter Verweis auf die hier nicht massgebenden Tabellen der LSE 2010 und 2016 annimmt). Diese Abweichung in der Berechnung der statistischen Unterdurchschnittlichkeit ändert aber nichts am Umstand, dass einerseits eine Erheblichkeitsschwelle von 5 %, wie sie die IV-Stelle in Analogie zur Parallelisierungsregel statuieren möchte, nicht existiert. Denn der Abzug ist unter Würdigung der Umstände im Einzelfall gesamthaft zu schätzen (E. 4.1 hiervor). Andererseits aber lässt sich nicht übersehen, dass das Abzugskriterium des Grenzgängerstatus vorinstanzlich ohne Auseinandersetzung mit den konkreten Umständen des vorliegenden Streitfalls, allein aufgrund der (falsch) errechneten statistischen Unterdurchschnittlichkeit von 9 % bejaht wurde, was - insoweit ist der IV-Stelle zuzustimmen - eine Rechtsverletzung bedeutet. So ist dem Bundesverwaltungsgericht namentlich entgangen, dass der Beschwerdegegner, nachdem der Stellenantritt bereits 1990 erfolgt war, über eine langjährige Vertrautheit mit einem Arbeitsplatz in der Schweiz verfügt. Sein Einkommen vor Eintritt der Invalidität entsprach durchwegs branchenüblichen Ansätzen. Zu keinem Zeitpunkt musste er in seiner Tätigkeit einen unterdurchschnittlichen Lohn gewärtigen und es BGE 146 V 16 S. 25 besteht auch jetzt kein Grund zur Annahme, dass er als Grenzgänger nach Eintritt seiner Behinderung hinsichtlich der Arbeits- und Verdienstmöglichkeiten gegenüber dem Personenkreis, auf dem die statistischen Lohnerhebungen zur Ermittlung des Invalideneinkommens basiert (LSE 2012, Tabelle TA1, Total Männer im Kompetenzniveau 1 von monatlich Fr. 5'210.-), wesentlich benachteiligt wäre. Es ist nicht einzusehen, weshalb sich die Staatsangehörigkeit und der Grenzgängerstatus im vorliegenden Fall unvorteilhaft auswirken sollten. Auch der Beschwerdegegner verweist zur Begründung des Lohnnachteils einzig auf die statistischen Werte, ohne sich mit seiner konkreten Situation auseinanderzusetzen. Soweit der Versicherte - wiederum einzig mit Blick auf die Statistik - zu bedenken gibt, dass sich der Grenzgängerstatus bei einem gesundheitsbedingten Stellenwechsel lohnmindernd auswirke, auch wenn dieses Kriterium bei der letzten langjährigen Beschäftigung im gleichen Betrieb keine Rolle gespielt hatte, ist zu berücksichtigen, dass die Bedeutung der Dienstjahre im privaten Sektor abnimmt, je niedriger das Anforderungsprofil ist ( BGE 126 V 75 E. 5a/cc S. 79; Urteile 8C_227/2018 vom 14. Juni 2018 E. 4.2.3.3; 9C_386/2012 vom 18. September 2012 E. 5.2; je mit Hinweisen). Mit Blick auf das Kompetenzniveau 1 kommt dem Umstand, dass der Versicherte nicht mehr in seiner angestammten Tätigkeit arbeiten kann und im Rahmen einer Verweistätigkeit über kein Erfahrungswissen verfügt, daher keine relevante Bedeutung zu. Weil ein neuer Arbeitsplatz zudem stets mit einer Eingewöhnungsphase einhergeht, vermag auch ein allfälliger Anpassungsaufwand keinen Tabellenlohnabzug zu rechtfertigen (vgl. Urteile 9C_200/2017 vom 14. November 2017 E. 4.5; 8C_72/2007 vom 28. Januar 2008 E. 2.3 in fine).</w:t>
      </w:r>
    </w:p>
    <w:p>
      <w:r>
        <w:rPr>
          <w:b/>
        </w:rPr>
        <w:t>E. 7.1</w:t>
      </w:r>
    </w:p>
    <w:p>
      <w:r>
        <w:t>Für den Zeitpunkt, in welchem die Frage nach der Verwertbarkeit der (Rest-) Arbeitsfähigkeit bei vorgerücktem Alter beantwortet wird, ist auf das Feststehen der medizinischen Zumutbarkeit einer (Teil-) Erwerbstätigkeit abzustellen ( BGE 145 V 2 E. 5.3.1 S. 16; BGE 138 V 457 E. 3 S. 459 ff.; SVR 2019 IV Nr. 7 S. 21, 8C_892/2017 E. 3.2; vgl. auch MARCO WEISS, Verwertbarkeit der Restarbeitsfähigkeit aufgrund vorgerückten Alters - Rechtsprechungstendenzen, SZS 2018 S. 630). Zumindest auf Anhieb liegt es nahe, diesen Zeitpunkt auch für die Prüfung des Anspruchs auf einen Abzug vom Tabellenlohn infolge vorgerückten Alters als massgeblich zu erachten. Alternativ könnten für die Beantwortung der Frage, wie sich das Alter BGE 146 V 16 S. 26 auf den Lohn auswirkt, im Wesentlichen namentlich auch der Zeitpunkt des Rentenbeginns oder derjenige der Verfügung in Betracht gezogen werden (vgl. BGE 138 V 457 E. 3.3 S. 462). Wie es sich damit verhält, muss an dieser Stelle nicht beantwortet werden. Denn zwischen dem ABI-Gutachten vom 22. Februar 2016, als der Versicherte noch 57 Jahre alt war, und der Rentenverfügung vom 17. Oktober 2016, datierend sechs Monate nach dem 58. Geburtstag, liegen nur wenige Monate, sodass die erwähnten unterschiedlichen zeitlichen Anknüpfungspunkte so oder anders nicht entscheidend ins Gewicht fallen. Und soweit er im Zeitpunkt des Rentenbeginns im Juni 2012 etwas mehr als 54 Jahre zählte und damit immerhin knapp vier Jahre jünger war, ist mit Blick auf die nachfolgenden Erwägungen ebenfalls nicht anzunehmen, dass sich daraus etwas zu seinen Gunsten ableiten liesse.</w:t>
      </w:r>
    </w:p>
    <w:p>
      <w:r>
        <w:rPr>
          <w:b/>
        </w:rPr>
        <w:t>E. 7.2</w:t>
      </w:r>
    </w:p>
    <w:p>
      <w:r>
        <w:t>Das Bundesverwaltungsgericht verweist zur Begründung der Massgeblichkeit des Alters (58-jährig im von ihm als massgeblich erachteten Zeitpunkt der angefochtenen Verfügung) beim Leidensabzug einzig auf die Rechtsprechung des Bundesgerichts, wonach "teilweise" bereits ein fortgeschrittenes Alter ab 50 Jahren als abzugsrelevant eingestuft worden sei, und auf das Urteil 9C_655/2012 vom 29. November 2012, in dem das Alter von 59 Jahren als ein in erheblicher Weise erfülltes massgebendes Kriterium für die Vornahme eines Abzugs vom Tabellenlohn bezeichnet worden sei.</w:t>
      </w:r>
    </w:p>
    <w:p>
      <w:r>
        <w:rPr>
          <w:b/>
        </w:rPr>
        <w:t>E. 7.2.1</w:t>
      </w:r>
    </w:p>
    <w:p>
      <w:r>
        <w:t>Die IV-Stelle rügt zu Recht, dass die Vorinstanz auch in Bezug auf das Kriterium "Alter" die Umstände des Einzelfalls überhaupt nicht geprüft hat. Entgegen der impliziten Annahme des Bundesverwaltungsgerichts können die lohnwirksamen Nachteile des fortgeschrittenen Alters bei einer gesundheitsbedingten beruflichen Umorientierung nicht abstrakt, einzig unter Hinweis auf das fortgeschrittene Alter, beurteilt werden. Vielmehr ist jeweils unter Berücksichtigung aller konkreten Umstände des Einzelfalls zu prüfen, ob das Merkmal "Alter" einen Abzug vom Tabellenlohn rechtfertigt (Urteil 8C_504/2018 vom 19. Oktober 2018 E. 3.6.2 mit Hinweisen). Dies gilt insbesondere im Bereich der Hilfsarbeiten auf dem hypothetischen ausgeglichenen Arbeitsmarkt ( Art. 16 ATSG ), wo sich ein fortgeschrittenes Alter nicht zwingend lohnsenkend auswirken muss. Gerade Hilfsarbeiten werden auf dem massgebenden ausgeglichenen Stellenmarkt altersunabhängig nachgefragt (Urteile 8C_ 411/2019 vom 16. Oktober 2019 E. 8.2; 8C_403/2017 vom 25. August 2017 E. 4.4.1; 8C_805/2016 vom 22. März 2017 E. 3.4.3). Die BGE 146 V 16 S. 27 Rechtsprechung hat sodann in diesem Zusammenhang verschiedentlich darauf verwiesen, dass sich gemäss den LSE-Erhebungen das Alter bei Männern im Alterssegment von 50 bis 64/65 bei Stellen ohne Kaderfunktion sogar eher lohnerhöhend auswirkt (vgl. LSE 2010 und 2012, je Tabelle TA9, Median; Urteile 9C_535/2017 vom 14. Dezember 2017 E. 4.6, nicht publ. in: BGE 143 V 431 ; 8C_ 536/2019 vom 26. September 2019 E. 5.3 mit Hinweisen). Ob und inwieweit dies auch für jene Versicherten gilt, die sich aufgrund ihrer Invalidität im fortgeschrittenen Alter beruflich neu zu orientieren haben, mag hier ausdrücklich offenbleiben. Hingegen lässt sich jedenfalls in genereller Form mit den verfügbaren statistischen Angaben auch nicht untermauern, dass diese Kategorie von Versicherten unter Berücksichtigung ihrer kurzen Aktivitätsdauer bis zur Pensionierung nicht mit einem durchschnittlichen Einkommen rechnen könnten. Und schliesslich wird dem Umstand, dass die Stellensuche altersbedingt erschwert sein mag, als invaliditätsfremdem Faktor bezüglich des Abzugs regelmässig keine Bedeutung beigemessen (Urteile 8C_411/2019 vom 16. Oktober 2019 E. 8.2; 8C_878/2018 vom 21. August 2019 E. 5.3.1; je mit Hinweisen).</w:t>
      </w:r>
    </w:p>
    <w:p>
      <w:r>
        <w:rPr>
          <w:b/>
        </w:rPr>
        <w:t>E. 7.2.2</w:t>
      </w:r>
    </w:p>
    <w:p>
      <w:r>
        <w:t>Konkret wurde vorinstanzlich ausgeblendet, dass der Beschwerdegegner über gute berufliche Qualifikationen verfügt. Es fehlen jegliche Anhaltspunkte dafür, dass er auf dem allgemeinen Arbeitsmarkt aufgrund seines Alters verglichen mit anderen Beschäftigten seiner Alterskategorie mit einem geringeren Lohn rechnen müsste. Dies wird im angefochtenen Entscheid denn auch - wie bereits erwähnt - nicht näher dargetan. Aus dem Urteil 9C_655/2012 vom 29. November 2012, auf das vom Bundesverwaltungsgericht (einzig unter Nennung des Alters der versicherten Person) verwiesen wird, ergibt sich kein vergleichbarer Sachverhalt. Dort handelte es sich um eine 59-jährige Frau, die vor Eintritt des Gesundheitsschadens stundenweise in der Reinigung tätig war. Der Beschwerdegegner ist diplomierter Landwirtschaftstechniker und hatte zunächst auf diesem Beruf gearbeitet, bevor er im Jahr 1990 seine Tätigkeit als Lagermitarbeiter/Teamleiter aufnahm. Daneben hatte er von 1989 bis 2001 das Amt des Bürgermeisters bekleidet. Von seinen langjährigen Erfahrungen kann er auf dem ausgeglichenen Arbeitsmarkt profitieren. Es fehlen zudem Hinweise, wonach er in seiner Anpassungs- und Umstellungsfähigkeit beeinträchtigt wäre. Dies ist auch mit Blick auf die kürzere Aktivitätsdauer positiv zu werten. Ein Abzug vom Tabellenlohn wegen des Alters lässt sich folglich nicht begründen. BGE 146 V 16 S. 28</w:t>
      </w:r>
    </w:p>
    <w:p>
      <w:r>
        <w:rPr>
          <w:b/>
        </w:rPr>
        <w:t>E. 8</w:t>
      </w:r>
    </w:p>
    <w:p>
      <w:r>
        <w:t>Damit liegt bezüglich der Abzugskriterien "Grenzgängerstatus" und "Alter" eine rechtsfehlerhafte Ermessensbetätigung durch die Vorinstanz vor ( BGE 137 V 71 E. 5.1 S. 72; BGE 132 V 193 E. 3.3 S. 199). Der vom Bundesverwaltungsgericht vorgenommene Abzug von insgesamt 15 % ist deshalb bundesrechtswidrig. Demgemäss muss es beim von der IV-Stelle veranschlagten leidensbedingten Abzug von 10 %, einem Invaliditätsgrad von 47 % und einem Anspruch auf eine Viertelsrente sein Bewenden haben.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