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249</w:t>
      </w:r>
    </w:p>
    <w:p>
      <w:r>
        <w:t>Bundesgericht (BGE), 2020-08-18, FR</w:t>
      </w:r>
    </w:p>
    <w:p>
      <w:r>
        <w:rPr>
          <w:b/>
        </w:rPr>
        <w:t xml:space="preserve">Quelle: </w:t>
      </w:r>
      <w:r>
        <w:t>https://mcp.opencaselaw.ch/entscheid/bge_BGE_146_IV_249</w:t>
      </w:r>
    </w:p>
    <w:p>
      <w:r>
        <w:t>FR: ATF 146 IV 249</w:t>
      </w:r>
    </w:p>
    <w:p>
      <w:r>
        <w:t>IT: DTF 146 IV 249</w:t>
      </w:r>
    </w:p>
    <w:p>
      <w:pPr>
        <w:pStyle w:val="Heading2"/>
      </w:pPr>
      <w:r>
        <w:t>Regeste</w:t>
      </w:r>
    </w:p>
    <w:p>
      <w:r>
        <w:t>Regeste Art. 224 und 225 StGB; Begriff der "giftigen Gase". Ausschliesslich vom Menschen geschaffene Gase, von denen eine erheblich gesteigerte Gefahr - insbesondere bei deren Herstellung, deren Aufbewahrung, deren Bearbeitung oder deren Transport - ausgeht und die im Sinne eines Kampfstoffes gegen Menschen und Sachen verwendet werden können, fallen unter den Begriff "giftige Gase" im Sinne von Art. 224 und 225 StGB. (Kohlen-)Monoxid erfüllt diesen Eigenschaften nicht (E. 1).</w:t>
      </w:r>
    </w:p>
    <w:p>
      <w:r>
        <w:t>Regeste Art. 224 et 225 CP; notion de "gaz toxiques". Seuls des gaz créés par l'homme, qui présentent un danger particulièrement élevé - notamment lors de leur fabrication, de leur conservation, de leur manipulation ou de leur transport - et qui sont susceptibles d'être utilisés pour s'en prendre à des personnes ou des biens, à l'instar de gaz de combat, peuvent être qualifiés de "gaz toxiques" au sens des art. 224 et 225 CP. Le monoxyde de carbone ne présente pas ces caractéristiques (consid. 1).</w:t>
      </w:r>
    </w:p>
    <w:p>
      <w:r>
        <w:t>Regesto Art. 224 e 225 CP; nozione di "gas velenosi". Possono essere qualificati come "gas velenosi" ai sensi degli art. 224 e 225 CP unicamente i gas creati dall'uomo che presentano un pericolo particolarmente elevato - segnatamente al momento della loro fabbricazione, della loro conservazione, della loro manipolazione o del loro trasporto - e che sono suscettibili di essere utilizzati contro persone o beni, alla stregua degli aggressivi chimici. Al monossido di carbonio difettano tali caratteristiche (consid. 1).</w:t>
      </w:r>
    </w:p>
    <w:p>
      <w:pPr>
        <w:pStyle w:val="Heading2"/>
      </w:pPr>
      <w:r>
        <w:t>Erwägungen</w:t>
      </w:r>
    </w:p>
    <w:p>
      <w:r>
        <w:rPr>
          <w:b/>
        </w:rPr>
        <w:t>E. 1</w:t>
      </w:r>
    </w:p>
    <w:p>
      <w:r>
        <w:t>Le recourant reproche à la cour cantonale d'avoir violé l' art. 225 CP .</w:t>
      </w:r>
    </w:p>
    <w:p>
      <w:r>
        <w:rPr>
          <w:b/>
        </w:rPr>
        <w:t>E. 1.1</w:t>
      </w:r>
    </w:p>
    <w:p>
      <w:r>
        <w:t>L'autorité précédente a en substance considéré qu'une infraction à l' art. 225 CP ne pouvait avoir été commise, car le monoxyde de carbone ne devait pas être qualifié de gaz toxique au sens de cette disposition. Dès lors que, selon la cour cantonale, l'un des éléments constitutifs objectifs de l'infraction n'avait pas été rempli, point n'était besoin d'examiner le second argument des intimés, selon lequel tous deux n'avaient pas fait usage du monoxyde de carbone, mais seulement d'un appareil en produisant.</w:t>
      </w:r>
    </w:p>
    <w:p>
      <w:r>
        <w:rPr>
          <w:b/>
        </w:rPr>
        <w:t>E. 1.2</w:t>
      </w:r>
    </w:p>
    <w:p>
      <w:r>
        <w:t>Selon l' art. 224 CP - dont le titre marginal est "Emploi, avec dessein délictueux, d'explosifs ou de gaz toxiques" -, celui qui, intentionnellement et dans un dessein délictueux, aura, au moyen d'explosifs ou de gaz toxiques, exposé à un danger la vie ou l'intégrité corporelle des personnes, ou la propriété d'autrui, sera puni d'une peine privative de liberté d'un an au moins (al. 1). Aux termes de l' art. 225 CP - dont le titre marginal est "Emploi sans dessein délictueux ou par négligence" -, celui qui, soit intentionnellement mais sans dessein délictueux, soit par négligence, aura, au moyen d'explosifs ou de gaz toxiques, exposé à un danger la vie ou l'intégrité corporelle des personnes ou la propriété d'autrui sera puni d'une peine privative de liberté de cinq ans au plus ou d'une peine pécuniaire (al. 1). Les éléments constitutifs objectifs de l'infraction à l' art. 225 al. 1 CP correspondent à ceux de l' art. 224 al. 1 CP (arrêt 6B_79/2019 du 5 août 2019 consid. 1.3.1 et la référence citée).</w:t>
      </w:r>
    </w:p>
    <w:p>
      <w:r>
        <w:rPr>
          <w:b/>
        </w:rPr>
        <w:t>E. 1.3</w:t>
      </w:r>
    </w:p>
    <w:p>
      <w:r>
        <w:t>Il s'agit en l'occurrence de déterminer si le monoxyde de carbone, tel qu'impliqué dans la présente affaire, devait ou non être qualifié de gaz toxique au sens des art. 224 et 225 CP . De jurisprudence constante, la loi s'interprète en premier lieu selon sa lettre (interprétation littérale). Si le texte n'est pas absolument clair, si plusieurs interprétations sont possibles, il convient de rechercher BGE 146 IV 249 S. 253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ATF 144 V 313 consid. 6.1 p. 316 et les références citées).</w:t>
      </w:r>
    </w:p>
    <w:p>
      <w:r>
        <w:rPr>
          <w:b/>
        </w:rPr>
        <w:t>E. 1.3.1</w:t>
      </w:r>
    </w:p>
    <w:p>
      <w:r>
        <w:t>La lettre de la loi ne permet pas de comprendre, sans ambiguïté, ce qu'il faut comprendre par des "gaz toxiques" ("giftige Gase"; "gas velenosi").</w:t>
      </w:r>
    </w:p>
    <w:p>
      <w:r>
        <w:rPr>
          <w:b/>
        </w:rPr>
        <w:t>E. 1.3.2</w:t>
      </w:r>
    </w:p>
    <w:p>
      <w:r>
        <w:t>Les art. 224 et 225 CP constituent la reprise, dans le Code pénal suisse du 21 décembre 1937, de dispositions précédemment comprises dans la loi fédérale du 19 décembre 1924 concernant l'emploi délictueux d'explosifs et de gaz toxiques (RO 41 234). Cette loi était elle-même fondée sur la loi fédérale du 12 avril 1894 complétant le code pénal fédéral du 4 février 1853 concernant les délits contre la sécurité publique (RO XIV 286), qui visait alors à "mettre un frein aux attentats à la dynamite et aux autres agissements criminels des anarchistes" (cf. Message du Conseil fédéral à l'Assemblée fédérale du 31 mars 1924 concernant le projet d'une loi fédérale sur l'emploi délictueux d'explosifs et de gaz toxiques; ci-après: Message 1924 [FF 1924 I 601, 602]). Ni la loi de 1894, ni le projet de code pénal suisse de 1918 - qui constituait la "base" de la loi de 1924 (FF 1924, 604) - n'évoquaient les gaz toxiques, seuls les explosifs étant alors visés. En 1924, le Conseil fédéral a cependant souhaité placer les "gaz toxiques sur le même plan que les explosifs", en expliquant que les "progrès réalisés par la technique permett[aient] de se procurer des gaz délétères et de les employer contre des personnes ou des choses, tout comme les explosifs". Il ajoutait que les "expériences faites pendant la guerre et les mouvements révolutionnaires d'après guerre [avaient] montré la nécessité d'une protection pénale contre l'emploi abusif de gaz toxiques" (FF 1924, 605). La loi de 1924 ne précisait pas ce qu'il convenait d'entendre par "gaz toxiques", mais définissait uniquement les explosifs comme les "matières dont l'importance et le but économiques résident dans leur force destructive" (FF 1924, 607). BGE 146 IV 249 S. 254 Au cours des débats au Conseil national relatifs à la loi de 1924, la notion de "gaz toxiques" ne fut pas davantage expliquée. Néanmoins, le rapporteur francophone de la commission concernée précisa, en présentant le projet de loi aux conseillers nationaux, que les "gaz toxiques [étaient] entrés dans la technique militaire" et qu'il fallait, en conséquence, s'attendre à ce qu'ils "entrent aussi dans la pratique criminelle" (cf. BO 1924 CN 589; cf., reprenant à son compte cette justification de l'ajout des gaz toxiques aux côtés des explosifs dans les dispositions concernées: FRANZ STÄMPFLI, Das revidierte Sprengstoffgesetz. Mit einem Überblick über die Anwendung des Sprengstoffgesetzes von 1894, RPS 38/1925 p. 51, 65). Devant le Conseil des Etats, l'évocation nouvelle, dans la loi, des gaz toxiques, fut également expliquée en mentionnant le rôle que ceux-ci avaient joué depuis la Première Guerre mondiale (cf. BO 1924 CE 93). Lorsque les Chambres fédérales eurent à examiner derechef les articles réprimant les mises en danger causées par des explosifs et des gaz toxiques, dans le cadre des débats relatifs au Code pénal suisse, la notion de "gaz toxiques" ne fut pas non plus discutée. Il fut cependant précisé que ces dispositions devaient être distinguées de celle réprimant l'explosion de gaz, de benzine, de pétrole ou de substances analogues, car l'infraction d'explosion (cf. art. 223 CP ) impliquait des substances non considérées comme des explosifs ou non "normalement destinées à servir d'explosifs" (cf. dans le même sens le Message du Conseil fédéral à l'Assemblée fédérale du 23 juillet 1918 à l'appui d'un projet de code pénal suisse; ci-après: Message 1918 [FF 1918 IV 1, 53]). Les infractions relatives à l'emploi d'explosifs ou de gaz toxiques impliquaient donc des matières destinées à servir d'explosifs ou alors des "gaz toxiques" (cf. BO 1929 CN 546 s.). S'agissant de l'infraction commise par négligence, le Conseil fédéral précisait que le "danger spécial inhérent" aux explosifs et aux gaz toxiques imposait "à quiconque les manie une grande prudence", en ajoutant ce qui suit (cf. Message 1924, op. cit. [FF 1924 I 601, 610]): "Le fabricant, chimiste ou inventeur qui compose ces produits et les conserve, l'entrepreneur qui les utilise pour ses travaux, le particulier ou le fonctionnaire qui les transporte, tous doivent prendre les précautions voulues pour empêcher que la manipulation de ces substances mette en danger les personnes et les propriétés." Ainsi, si une interprétation historique ne permet pas de conclure que le législateur aurait voulu, avec les art. 224 et 225 CP , viser exclusivement les gaz de combat, il apparaît à tout le moins que seuls BGE 146 IV 249 S. 255 étaient concernés les gaz rendus disponibles - et susceptibles d'être employés contre des personnes ou des choses - grâce aux avancées techniques datant de la Première Guerre mondiale. Le potentiel nuisible des gaz visés ressort de l'analogie faite avec les explosifs et leur force destructive. Le législateur a d'ailleurs spécifiquement entendu distinguer les gaz susceptibles d'exploser - évoqués à l' art. 223 CP - des gaz "toxiques" par nature. Ce qui précède permet d'exclure que dût être comprise comme gaz toxique toute substance gazeuse propre, au vu de la quantité impliquée, à intoxiquer l'être humain de manière à mettre en danger sa vie ou sa santé, indépendamment de sa nature et des risques présentés. Seuls étaient visés les gaz composés par la technique humaine et susceptibles d'être utilisés afin d'attaquer personnes ou choses. Une telle interprétation des art. 224 et 225 CP correspond d'ailleurs à celle faite par le Conseil fédéral en 1985. En réponse à une interpellation déposée au Conseil national, celui-ci a en effet indiqué que les art. 224 à 226 CP visaient uniquement les gaz "fabriqués dans l'intention de réaliser des produits finis et qui, enfin, se prêtent à des attaques dirigées contre des personnes ou des choses", en rappelant que, pour le reste, les articles du CP "réprimant l'homicide et les lésions corporelles par négligence fournissent une protection suffisante sur le plan pénal" (cf. BO 1986 CN 486 s.).</w:t>
      </w:r>
    </w:p>
    <w:p>
      <w:r>
        <w:rPr>
          <w:b/>
        </w:rPr>
        <w:t>E. 1.3.3</w:t>
      </w:r>
    </w:p>
    <w:p>
      <w:r>
        <w:t>D'un point de vue téléologique, il apparaît que les art. 224 et 225 CP doivent protéger la collectivité contre les risques inhérents aux substances toxiques ou explosives particulièrement dangereuses en tant que telles, soit qui requièrent en toutes circonstances une grande prudence dans leur fabrication, leur manipulation, leur transport ou leur conservation.</w:t>
      </w:r>
    </w:p>
    <w:p>
      <w:r>
        <w:rPr>
          <w:b/>
        </w:rPr>
        <w:t>E. 1.3.4</w:t>
      </w:r>
    </w:p>
    <w:p>
      <w:r>
        <w:t>Enfin, d'un point de vue systématique, on peut noter que les art. 224 et 225 CP figurent au titre 7 du livre 2 du CP, intitulé "crimes ou délits créant un danger collectif". Le point commun des infractions comprises dans ce titre (art. 221 à 230 CP) est que l'auteur - soit en déclenchant un incendie, une explosion, en libérant des gaz toxiques, en provoquant une inondation ou un écroulement, ou encore en violant les règles de l'art de construire - n'a pas la maîtrise du risque qu'il crée, puisqu'en général celui-ci déchaîne "des forces naturelles telles que le feu, la force explosive, l'eau ou même la pesanteur" (cf. Message 1918, op. cit. [FF 1918 IV 1, 52]). Par ailleurs, une comparaison de l' art. 223 CP , d'une part, et des art. 224 et 225 CP , d'autre part, permet de constater que si la BGE 146 IV 249 S. 256 première disposition évoque le "gaz", les deux autres mentionnent des "gaz toxiques". On comprend donc que sont visés, à l' art. 223 CP , tous les gaz susceptibles de causer une explosion, tandis que ne sont visés, aux art. 224 et 225 CP , que les "gaz toxiques", et non tous les gaz susceptibles d'exposer à un danger la vie ou l'intégrité corporelle des personnes, ou la propriété d'autrui, sans quoi l'adjonction de l'adjectif "toxiques" aurait été superfétatoire.</w:t>
      </w:r>
    </w:p>
    <w:p>
      <w:r>
        <w:rPr>
          <w:b/>
        </w:rPr>
        <w:t>E. 1.3.5</w:t>
      </w:r>
    </w:p>
    <w:p>
      <w:r>
        <w:t>On peut encore signaler que la doctrine n'est pas unanime s'agissant de l'interprétation des termes "gaz toxiques" compris aux art. 224 et 225 CP . Plusieurs auteurs considèrent qu'il s'agit de toute substance, sous la forme gazeuse, propre, au vu de la quantité impliquée, à intoxiquer l'être humain de manière à mettre en danger sa vie ou sa santé (cf. WOHLERS, in Schweizersiches Strafgesetzbuch, Handkommentar, 4 e éd. 2020, n° 1 ad art. 224 CP ; BRUNO ROELLI, in Basler Kommentar, Strafrecht, vol. II, 4 e éd. 2019, n° 5 ad art. 224 CP ; DONATSCH/THOMMEN/WOHLERS, Strafrecht IV, 5 e éd. 2017, p. 48 § 10; DUPUIS ET AL., CP Code pénal, 2 e éd. 2017, n° 9 ad art. 224 CP ; PAREIN-REYMOND/PAREIN/VUILLE, in Commentaire romand, Code pénal, vol. II, 2017, n° 9 ad art. 224 CP ; STRATENWERTH/BOMMER, Schweizerisches Strafrecht, Besonderer Teil II: Straftaten gegen Gemeininteressen, 7 e éd. 2013, § 29 n. 15; BERNARD CORBOZ, Les infractions en droit suisse, vol. II, 3 e éd. 2010, n° 6 ad art. 224 CP ). CORBOZ précise que, selon lui, le gaz ne doit pas nécessairement avoir été conçu pour intoxiquer des humains, et qu'un gaz "créé à des fins chimiques ou industrielles peut être considéré comme un gaz toxique dès lors que, par ses propriétés ou son mode d'utilisation, il présente un risque spécifique comparable à celui des gaz de combat" (op. cit., n° 7 ad art. 224 CP ; cf. reprenant ces considérations DUPUIS ET AL., op. cit., n° 10 ad art. 224 CP ; PAREIN-REYMOND/PAREIN/VUILLE, op. cit., n° 10 ad art. 224 CP ). D'autres, partisans d'une interprétation plus restrictive de cette notion, estiment que les gaz doivent, pour tomber sous le coup des art. 224 et 225 CP , pouvoir être utilisés comme gaz de combat (cf. TRECHSEL/CONINX, in Schweizerisches Strafgesetzbuch, Praxiskommentar, 3 e éd. 2018, n° 3 ad art. 224 CP ). Ces auteurs s'appuient, à cet égard, sur une décision de l' Appellationsgericht du canton de Bâle-Ville du 24 novembre 1982, lequel avait estimé que du brome s'étant répandu dans l'air ne pouvait être considéré comme un gaz toxique, dès lors qu'une telle substance ne pouvait être utilisée pour des attaques contre des personnes ou des biens, à l'instar de gaz de BGE 146 IV 249 S. 257 combat (cf. BJM 1983 p. 143 s.; ROELLI mentionne également cette décision sans paraître la critiquer [cf.op. cit., n° 5 ad art. 224 CP ]). Il apparaît ainsi que si la doctrine majoritaire refuse de limiter les "gaz toxiques" aux gaz de combat, aucun auteur ne prend spécifiquement position concernant l'implication d'un gaz tel que le monoxyde de carbone. Les auteurs consacrant quelques développements à la question indiquent, à la suite de CORBOZ, qu'il s'agit de substances créées à des fins chimiques ou industrielles, qui présentent des risques spécifiques comparables à ceux des gaz de combat. Cette interprétation de la notion de "gaz toxiques" s'avère ainsi, en définitive, assez restrictive.</w:t>
      </w:r>
    </w:p>
    <w:p>
      <w:r>
        <w:rPr>
          <w:b/>
        </w:rPr>
        <w:t>E. 1.4</w:t>
      </w:r>
    </w:p>
    <w:p>
      <w:r>
        <w:t>Il découle de ce qui précède que seuls des gaz créés par l'homme, qui présentent un danger particulièrement élevé notamment lors de leur fabrication, de leur conservation, de leur manipulation ou de leur transport, et qui sont susceptibles d'être utilisés pour s'en prendre à des personnes ou des biens, à l'instar de gaz de combat, peuvent être qualifiés de "gaz toxiques" au sens des art. 224 et 225 CP . Le monoxyde de carbone, dont on ne voit pas que la création aurait résulté des progrès techniques datant de la Première Guerre mondiale et dont le recourant ne prétend pas qu'il pourrait être utilisé afin de s'attaquer à des personnes ou à des biens, ne présente pas de telles caractéristiques. Il est notoire que cette substance gazeuse existait et pouvait être produite en quantité par l'homme antérieurement à l'utilisation massive de gaz toxiques au cours de la Première Guerre mondiale, et que des intoxications au monoxyde de carbone - causées par l'homme - pouvaient se produire avant l'adoption des dispositions ayant par la suite été traduites aux art. 224 et 225 CP . Ce n'est aucunement pour réprimer les mises en danger résultant de la production d'une telle substance gazeuse que le législateur a entendu sanctionner l'emploi de gaz toxiques. Comme l'a relevé la cour cantonale, une interprétation de la notion de "gaz toxiques" telle que préconisée par le recourant conduirait à considérer comme substance susceptible d'entraîner l'application des art. 224 et 225 CP tout gaz qui, indépendamment de ses propriétés, de sa dangerosité et de son origine, peut à terme - en raison d'une intervention humaine - remplacer le mélange vital nécessaire à la respiration dans un espace déterminé, ce que le législateur n'a jamais voulu. L'autorité précédente n'a donc pas violé le droit fédéral en libérant les intimés du chef de prévention d'infraction à l' art. 225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