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309</w:t>
      </w:r>
    </w:p>
    <w:p>
      <w:r>
        <w:t>Bundesgericht (BGE), 2020-01-31, FR</w:t>
      </w:r>
    </w:p>
    <w:p>
      <w:r>
        <w:rPr>
          <w:b/>
        </w:rPr>
        <w:t xml:space="preserve">Quelle: </w:t>
      </w:r>
      <w:r>
        <w:t>https://mcp.opencaselaw.ch/entscheid/bge_BGE_146_II_309</w:t>
      </w:r>
    </w:p>
    <w:p>
      <w:r>
        <w:t>FR: ATF 146 II 309</w:t>
      </w:r>
    </w:p>
    <w:p>
      <w:r>
        <w:t>IT: DTF 146 II 309</w:t>
      </w:r>
    </w:p>
    <w:p>
      <w:pPr>
        <w:pStyle w:val="Heading2"/>
      </w:pPr>
      <w:r>
        <w:t>Regeste</w:t>
      </w:r>
    </w:p>
    <w:p>
      <w:r>
        <w:t>Regeste Art. 7 Abs. 3 BGFA; Art. 21 LPAv/VD; Bedingungen für die Eintragung in das kantonale Register für Anwaltspraktikanten. Art. 7 Abs. 3 BGFA ist so auszulegen, dass für die Anmeldung zum Anwaltspraktikum ein Bachelorabschluss im Schweizer Recht erforderlich ist, unabhängig davon, ob die betroffene Person über einen entsprechenden Masterabschluss verfügt. Der fragliche Bachelorabschluss kann von einer Universität in einem Staat stammen, der mit der Schweiz ein Abkommen über die gegenseitige Anerkennung von Diplomen abgeschlossen hat. Der ausländische Bachelorabschluss muss jedoch mit jenem der Schweiz gleichwertig sein, damit gewährleistet ist, dass die betreffende Person über ausreichende Grundkenntnisse verfügt um die Tätigkeit als Anwaltspraktikant bzw. als Anwaltspraktikantin auszuüben (E. 4).</w:t>
      </w:r>
    </w:p>
    <w:p>
      <w:r>
        <w:t>Regeste Art. 7 al. 3 LLCA; art. 21 LPAv/VD; conditions pour être inscrit au registre des avocats stagiaires. L'art. 7 al. 3 LLCA doit être interprété en ce sens qu'un bachelor en droit suisse est nécessaire pour l'inscription au stage d'avocat, et ce même si le candidat au stage possède un master en droit suisse. Le bachelor en droit en question peut avoir été délivré par une université de l'un des Etats qui ont conclu avec la Suisse un accord de reconnaissance mutuelle des diplômes. Il doit toutefois être équivalent à un bachelor en droit suisse, en ce sens qu'il doit garantir que la personne concernée dispose des connaissances de base suffisantes nécessaires à l'exercice de l'activité d'avocat stagiaire en Suisse (consid. 4).</w:t>
      </w:r>
    </w:p>
    <w:p>
      <w:r>
        <w:t>Regesto Art. 7 cpv. 3 LLCA; art. 21 LPAv/VD; condizioni per l'iscrizione al registro dei praticanti legali. L'art. 7 cpv. 3 LLCA deve essere interpretato nel senso che per l'iscrizione al praticantato legale è necessario un bachelor in diritto svizzero, e ciò anche se il candidato al praticantato possiede un master in diritto svizzero. Il bachelor in diritto in questione può essere stato rilasciato da un'università di uno degli Stati che hanno concluso con la Svizzera un accordo di riconoscimento reciproco dei diplomi. Esso deve tuttavia essere equivalente a un bachelor in diritto svizzero, nel senso che deve garantire che la persona di discussione disponga di conoscenze di base sufficienti, necessarie all'esercizio dell'attività di praticante legale in Svizzera (consid. 4).</w:t>
      </w:r>
    </w:p>
    <w:p>
      <w:pPr>
        <w:pStyle w:val="Heading2"/>
      </w:pPr>
      <w:r>
        <w:t>Erwägungen</w:t>
      </w:r>
    </w:p>
    <w:p>
      <w:r>
        <w:rPr>
          <w:b/>
        </w:rPr>
        <w:t>E. 4</w:t>
      </w:r>
    </w:p>
    <w:p>
      <w:r>
        <w:t>La recourante invoque une violation du principe de la primauté du droit fédéral ( art. 49 al. 1 Cst. ). Elle relève que, aux termes de l'art. 7 de la loi fédérale du 23 juin 2000 sur la libre circulation des avocats (LLCA; RS 935.61), les cantons peuvent notamment délivrer un brevet d'avocat aux personnes ayant effectué des études de droit sanctionnées "par une licence ou un master délivrés par une université suisse" ( art. 7 al. 1 let. a LLCA ). L'intéressée soutient que l'art. 21 al. 1 de la loi vaudoise du 9 juin 2015 sur la profession d'avocat (LPAv/VD; RSV 177.11), tel qu'interprété par le Tribunal cantonal, exigerait que la personne requérant son inscription au registre des avocats stagiaires soit titulaire d'un bachelor en droit suisse. De l'avis de la recourante, cette disposition, qui irait "plus loin que le droit fédéral", serait contraire à la LLCA et, partant, violerait l' art. 49 al. 1 Cst.</w:t>
      </w:r>
    </w:p>
    <w:p>
      <w:r>
        <w:rPr>
          <w:b/>
        </w:rPr>
        <w:t>E. 4.1</w:t>
      </w:r>
    </w:p>
    <w:p>
      <w:r>
        <w:t>Le principe de la primauté du droit fédéral, inscrit à l' art. 49 al. 1 Cst. , fait obstacle à l'adoption ou à l'application de règles cantonales qui éludent des prescriptions de droit fédéral ou qui en contredisent BGE 146 II 309 S. 312 le sens ou l'esprit, notamment par leur but ou par les moyens qu'elles mettent en oeuvre, ou qui empiètent sur des matières que le législateur fédéral a réglementées de façon exhaustive (cf. ATF 142 II 369 consid. 5.2 p. 382; arrêt 2C_1034/2017 du 16 mai 2019 consid. 4.1).</w:t>
      </w:r>
    </w:p>
    <w:p>
      <w:r>
        <w:rPr>
          <w:b/>
        </w:rPr>
        <w:t>E. 4.2</w:t>
      </w:r>
    </w:p>
    <w:p>
      <w:r>
        <w:t>L' art. 7 LLCA a la teneur suivante: " Art. 7 LLCA - Conditions de formation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