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254</w:t>
      </w:r>
    </w:p>
    <w:p>
      <w:r>
        <w:t>Bundesgericht (BGE), 2020-05-11, DE</w:t>
      </w:r>
    </w:p>
    <w:p>
      <w:r>
        <w:rPr>
          <w:b/>
        </w:rPr>
        <w:t xml:space="preserve">Quelle: </w:t>
      </w:r>
      <w:r>
        <w:t>https://mcp.opencaselaw.ch/entscheid/bge_BGE_146_III_254</w:t>
      </w:r>
    </w:p>
    <w:p>
      <w:r>
        <w:t>FR: ATF 146 III 254</w:t>
      </w:r>
    </w:p>
    <w:p>
      <w:r>
        <w:t>IT: DTF 146 III 254</w:t>
      </w:r>
    </w:p>
    <w:p>
      <w:pPr>
        <w:pStyle w:val="Heading2"/>
      </w:pPr>
      <w:r>
        <w:t>Regeste</w:t>
      </w:r>
    </w:p>
    <w:p>
      <w:r>
        <w:t>Regeste Voraussetzungen für die Zulässigkeit einer Beschwerde in Zivilsachen: Abgrenzung zwischen einem Teilentscheid (Art. 91 lit. a BGG) und einem Zwischenentscheid (Art. 93 BGG). Wie ist bei eventualgehäuften Rechtsbegehren der selbständig eröffnete Entscheid über das Hauptbegehren zu qualifizieren? Voraussetzungen, unter denen die im angefochtenen Entscheid bereits behandelten Begehren "unabhängig von den anderen" beurteilt werden können (E. 2 und 2.1). Bei der selbständig eröffneten Abweisung eines Hauptbegehrens sind diese Voraussetzungen nicht erfüllt (Präzisierung der Rechtsprechung; E. 2 und 2.2).</w:t>
      </w:r>
    </w:p>
    <w:p>
      <w:r>
        <w:t>Regeste Conditions de recevabilité d'un recours en matière civile: distinction entre une décision partielle (art. 91 let. a LTF) et une décision incidente (art. 93 LTF). Lorsque des conclusions subsidiaires sont formulées, comment faut-il qualifier la décision sur les conclusions principales notifiée séparément? Conditions auxquelles les conclusions déjà traitées dans la décision attaquée sont indépendantes au sens de l'art. 91 let. a LTF par rapport aux autres conclusions (consid. 2 et 2.1). Ces conditions ne sont pas remplies en cas de rejet des conclusions principales notifié séparément (précision de la jurisprudence; consid. 2 et 2.2).</w:t>
      </w:r>
    </w:p>
    <w:p>
      <w:r>
        <w:t>Regesto Condizioni di ammissibilità di un ricorso in materia civile: delimitazione fra una decisione parziale (art. 91 lett. a LTF) e una decisione incidentale (art. 93 LTF). Nel caso di un cumulo con conclusioni subordinate come va qualificata la decisione sulla domanda principale notificata separatamente? Condizioni alle quali le conclusioni già trattate nella decisione impugnata possono essere giudicate "indipendentemente dalle altre" (consid. 2 e 2.1). Queste condizioni non sono date nel caso del rigetto di una domanda principale notificato separatamente (precisazione della giurisprudenza; consid. 2 e 2.2).</w:t>
      </w:r>
    </w:p>
    <w:p>
      <w:pPr>
        <w:pStyle w:val="Heading2"/>
      </w:pPr>
      <w:r>
        <w:t>Erwägungen</w:t>
      </w:r>
    </w:p>
    <w:p>
      <w:r>
        <w:rPr>
          <w:b/>
        </w:rPr>
        <w:t>E. 2</w:t>
      </w:r>
    </w:p>
    <w:p>
      <w:r>
        <w:t>Der Fall gibt Anlass zur Klärung der Rechtsprechung, namentlich von BGE 135 III 212 , zum Teilentscheid im Sinne von Art. 91 lit. a BGG bei eventualgehäuften Rechtsbegehren in zweierlei Hinsicht: In der Beschwerde in Zivilsachen genügt für die Annahme eines Teilentscheides nicht, dass über die bereits beurteilten Begehren in einem BGE 146 III 254 S. 256 separaten Verfahren unabhängig von den noch nicht beurteilten entschieden werden kann. Zusätzlich wird verlangt, dass auch über die noch nicht beurteilten Begehren in einem eigenständigen Verfahren unabhängig von den bereits beurteilten entschieden werden könnte (E. 2.1 hiernach). Die selbständig eröffnete Abweisung eines Hauptbegehrens erfüllt diese Anforderungen nicht und ist in Präzisierung von BGE 135 III 212 als Zwischenentscheid anzusehen (E. 2.2 hiernach).</w:t>
      </w:r>
    </w:p>
    <w:p>
      <w:r>
        <w:rPr>
          <w:b/>
        </w:rPr>
        <w:t>E. 2.1</w:t>
      </w:r>
    </w:p>
    <w:p>
      <w:r>
        <w:t>Ein Teilentscheid ist nach der Rechtsprechung des Bundesgerichts eine Variante des Endentscheids.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jedoch nur dann ein vor Bundesgericht anfechtbarer Teilentscheid, wenn diese Begehren unabhängig von den anderen beurteilt werden können ( Art. 91 lit. a BGG ; BGE 141 III 395 E. 2.2 und 2.4 S. 397 f.; BGE 135 III 212 E. 1.2.1 S. 217).</w:t>
      </w:r>
    </w:p>
    <w:p>
      <w:r>
        <w:rPr>
          <w:b/>
        </w:rPr>
        <w:t>E. 2.1.1</w:t>
      </w:r>
    </w:p>
    <w:p>
      <w:r>
        <w:t>Unabhängigkeit im Sinne von Art. 91 lit. a BGG ist zum einen so zu verstehen, dass die gehäuften Begehren auch Gegenstand eines eigenen Prozesses hätten bilden können ( BGE 141 III 395 E. 2.4 S. 398; BGE 135 III 212 E. 1.2.2 S. 217 mit Hinweisen). Zum anderen erfordert die Unabhängigkeit, dass der angefochtene Entscheid einen Teil des gesamten Prozessgegenstands abschliessend beurteilt, so dass keine Gefahr besteht, dass das Schlussurteil über den verbliebenen Prozessgegenstand im Widerspruch zum bereits rechtskräftig ausgefällten Teilurteil steht ( BGE 141 III 395 E. 2.4 S. 398; BGE 135 III 212 E. 1.2.3 S. 217 f. mit Hinweisen; Urteil des Bundesgerichts 5A_213/2019 vom 25. September 2019 E. 1.3; vgl. zum Ganzen auch BERNARD CORBOZ, in: Commentaire de la LTF, Corboz und andere [Hrsg.], 2. Aufl. 2014, N. 10 zu Art. 91 BGG ). Dass die unterschiedlichen Ansprüche von denselben Vorfragen abhängen ( BGE 135 III 212 E. 1.2.2 S. 217), spielt dabei keine Rolle.</w:t>
      </w:r>
    </w:p>
    <w:p>
      <w:r>
        <w:rPr>
          <w:b/>
        </w:rPr>
        <w:t>E. 2.1.2</w:t>
      </w:r>
    </w:p>
    <w:p>
      <w:r>
        <w:t>Gemäss der Botschaft vom 28. Februar 2001 zur Totalrevision der Bundesrechtspflege (BBl 2001 4332 Ziff. 4.1.4.1 zu Art. 86 E-BGG) sollen Teilentscheide nur unter gewissen eng umschriebenen Voraussetzungen anfechtbar sein, wobei die Prozessökonomie im Vordergrund steht. Unter den Begriff des Teilentscheides fällt einerseits die objektive Klagehäufung nach Art. 91 lit. a BGG (kumulierte BGE 146 III 254 S. 257 Rechtsbegehren; vgl. Art. 90 ZPO ), um die es hier geht, und andererseits die subjektive Klagehäufung nach Art. 91 lit. b BGG (vgl. die einfache Streitgenossenschaft: Art. 71 ZPO ), die hier (es stehen sich im Prozess lediglich zwei Parteien gegenüber) keine Rolle spielt.</w:t>
      </w:r>
    </w:p>
    <w:p>
      <w:r>
        <w:rPr>
          <w:b/>
        </w:rPr>
        <w:t>E. 2.1.3</w:t>
      </w:r>
    </w:p>
    <w:p>
      <w:r>
        <w:t>Die in E. 2.1.1 hiervor zitierte Definition der Unabhängigkeit nach Art. 91 lit. a BGG hat die objektive Klagehäufung vor Augen. Sie trägt der Tatsache Rechnung, dass es die Partei in Zivilsachen in der Hand gehabt hätte, die verschiedenen Ansprüche in getrennten Verfahren geltend zu machen, und auch das Gericht die gehäuften Klagen in gesonderte Verfahren hätte verweisen können ( Art. 125 ZPO ; vgl. PASCAL GROLIMUND, in: Zivilprozessrecht, Adrian Staehelin und andere [Hrsg.], 3. Aufl. 2019, S. 187 f., § 13 Rz. 32; FRANCESCO TREZZINI, in: Commentario pratico al Codice di diritto processuale civile svizzero [CPC], Trezzini und andere [Hrsg.], Bd. I, 2. Aufl. 2017, N. 11 zu Art. 125 ZPO ). Diesfalls hätte sich das Bundesgericht ohnehin gesondert mit den Begehren befassen müssen. Dasselbe gilt, soweit zwar keine eigentliche Häufung der Begehren stattfand, aber Teilbarkeit besteht und das Begehren für gewisse Posten abschliessend behandelt wurde. Denn es hätte der klagenden Partei freigestanden, diese Posten in einem eigenen Verfahren einzuklagen (CORBOZ, a.a.O., N. 15 zu Art. 91 BGG ; STAEHELIN/BACHOFNER, in: Zivilprozessrecht, a.a.O., S. 546 § 27 Rz. 13). Der Entscheid über den beurteilten Posten ist hier nicht notwendige Voraussetzung, um über die anderen Posten zu befinden (CORBOZ, a.a.O., N. 15 am Ende zu Art. 91 BGG ). Auch dass keine Rolle spielt, dass die unterschiedlichen Ansprüche von denselben Vorfragen abhängen ( BGE 135 III 212 E. 1.2.2 S. 217), lässt sich mit der Analogie zu zwei separaten Verfahren erklären: In Rechtskraft würde in separaten Verfahren nur das Dispositiv erwachsen ( BGE 123 III 16 E. 2a S. 18 f.) - dass zwei Gerichtsentscheide Vorfragen unterschiedlich beurteilen, ist unproblematisch. Teilentscheide unterscheiden sich allerdings insoweit von in separaten Verfahren gefällten Entscheiden, als den Erwägungen eines Entscheides innerhalb eines Verfahrens eine Bindungswirkung zukommen kann, die ihnen ausserhalb des Verfahrens abgeht (Urteil des Bundesgerichts 4A_591/2015 vom 6. Juli 2016 E. 2.2.2). Aus dem in der Botschaft angeführten Beispiel einer Klage auf Beseitigung einer bestehenden und Verbot einer zukünftigen Störung kombiniert mit einem Begehren auf Schadenersatz ergibt sich indessen, dass dies der Qualifikation als Teilentscheid nicht entgegenstehen soll (vgl. BBl 2001 4332 Ziff. 4.1.4.1 zu Art. 86 E-BGG), BGE 146 III 254 S. 258 zumal offensichtlich ist, dass gewisse Voraussetzungen für den Beseitigungs- und Verbotsanspruch mit denjenigen für Schadenersatz identisch sind (vgl. auch BGE 135 V 141 E. 1.4.5 S. 147 mit Hinweisen).</w:t>
      </w:r>
    </w:p>
    <w:p>
      <w:r>
        <w:rPr>
          <w:b/>
        </w:rPr>
        <w:t>E. 2.1.4</w:t>
      </w:r>
    </w:p>
    <w:p>
      <w:r>
        <w:t>Aus einer derartigen Konzeption eines Teilentscheides folgt, dass nicht nur über die bereits beurteilten Begehren unabhängig von den noch nicht beurteilten entschieden werden können muss, sondern auch über die noch nicht beurteilten unabhängig von den bereits beurteilten, wie dies in einigen Entscheiden explizit festgehalten wird (Urteile des Bundesgerichts 4A_482/2017 vom 17. Juli 2018 E. 1.2: "Le sort de l'objet encore en cause étant indépendant de celui des objets déjà tranchés"; 4A_48/2018 vom 18. Mai 2018 E. 4: "Les deux contestations [...] sont indépendantes l'une de l'autre."; 4A_439/2008 vom 12. November 2008 E. 1: "[...] que l'on puisse juger séparément les deux conclusions [...] en ce sens que la décision sur l'une ne doit pas être le préalable nécessaire de la décision sur l'autre [...]). Wollte man es für die Qualifikation als Teilentscheid genügen lassen, dass über die bereits beurteilten Begehren in einem separaten Verfahren rechtskräftig entschieden werden kann, ohne dass dazu über noch nicht beurteilte Begehren entschieden werden müsste, wären praktisch sämtliche Entscheide über einen Teil der gestellten Begehren als Teilentscheide zu qualifizieren - denn es ist nicht möglich, korrekt über ein Begehren zu urteilen, wenn das Ergebnis von einem noch unbeurteilten abhängt. Eine derart weite Auslegung liesse sich nicht mit den "eng umschriebenen Voraussetzungen" in Einklang bringen, von welchen die Botschaft und damit auch der Gesetzgeber ausging (BBl 2001 4332 Ziff. 4.1.4.1 zu Art. 86 E-BGG). Für eine derart weite über den Willen des Gesetzgebers hinausgehende Auslegung besteht keine Notwendigkeit, können doch Entscheide, die nach der engeren Definition gemäss der publizierten Rechtsprechung und der Botschaft nicht als Teilentscheide einzustufen sind, weitgehend als Zwischenentscheide nach Art. 93 BGG angefochten werden, soweit dies einen bedeutenden Aufwand an Zeit oder Kosten für ein weitläufiges Beweisverfahren ersparen würde. Vor diesem Hintergrund erscheint es gerechtfertigt, an den in der Rechtsprechung genannten Anforderungen festzuhalten und zu verlangen, dass auch über die noch nicht beurteilten Begehren unabhängig von den bereits beurteilten entschieden werden kann. Generell ist mithin kein Teilentscheid im Sinne von Art. 91 lit. a BGG gegeben, soweit über eines BGE 146 III 254 S. 259 von mehreren gehäuften Begehren erst entschieden werden kann, wenn der Entscheid über ein anderes feststeht.</w:t>
      </w:r>
    </w:p>
    <w:p>
      <w:r>
        <w:rPr>
          <w:b/>
        </w:rPr>
        <w:t>E. 2.1.5</w:t>
      </w:r>
    </w:p>
    <w:p>
      <w:r>
        <w:t>Es finden sich allerdings auch Urteile, die einen Teilentscheid annehmen, obwohl über die noch nicht beurteilten Begehren nicht unabhängig von den bereits beurteilten entschieden werden kann:</w:t>
      </w:r>
    </w:p>
    <w:p>
      <w:r>
        <w:rPr>
          <w:b/>
        </w:rPr>
        <w:t>E. 2.1.5.1</w:t>
      </w:r>
    </w:p>
    <w:p>
      <w:r>
        <w:t>So hat das Bundesgericht im Zusammenhang mit einer Stufenklage erkannt, das Hilfsbegehren auf Information und der Hauptanspruch seien bei der Stufenklage in der Weise objektiv gehäuft, dass über das Hilfsbegehren zuerst zu entscheiden sei, bevor - nach Erteilung der Information - über das Hauptbegehren - nach entsprechender Bezifferung - entschieden werden könne. Der Entscheid über den Hilfsanspruch auf Auskunftserteilung sei ein selbständiger Teilentscheid im Sinne von Art. 91 lit. a BGG (Urteil des Bundesgerichts 4A_269/2017 vom 20. Dezember 2017 E. 1.2, nicht publ. in: BGE 144 III 43 ). Diese Einordnung ist in der Lehre aber nicht unumstritten (vgl. CORBOZ, a.a.O., N. 17 zu Art. 91 BGG , der die Stufenklage wie die in der Botschaft explizit erwähnte Teilklage als Endentscheid qualifiziert). Darauf braucht nicht weiter eingegangen zu werden, zumal das Bundesgericht schon unter Geltung des OG (BS 3 351) erkannt hat, dass sich die Regelung betreffend die Anfechtbarkeit bei Stufenklagen aus dem Institut als solchem und der dienenden Funktion des Prozessrechts ableitet ( BGE 123 III 140 E. 2c S. 143 f.). Aus der Rechtsprechung zur Stufenklage kann für die allgemeine Definition eines Teilentscheides nichts gewonnen werden.</w:t>
      </w:r>
    </w:p>
    <w:p>
      <w:r>
        <w:rPr>
          <w:b/>
        </w:rPr>
        <w:t>E. 2.1.5.2</w:t>
      </w:r>
    </w:p>
    <w:p>
      <w:r>
        <w:t>Auch die grundsätzliche Anordnung einer Sonderprüfung mit abschliessender Bestimmung der zu klärenden Fragen gilt nach der Rechtsprechung des Bundesgerichts als Teilentscheid im Sinne von Art. 91 lit. a BGG , da über diesen Grundsatz wie bei objektiv gehäuften Begehren unabhängig von der Person des Sonderprüfers und von der Höhe des Kostenvorschusses entschieden werden kann (Urteil des Bundesgerichts 4A_260/2013 vom 6. August 2013 E. 1; vgl. auch Urteil 4A_319/2014 vom 19. November 2014 E. 1 i.V.m. Sachverhalt Bst. B Abs. 3, nicht publ. in: BGE 140 III 610 ). Zwar könne eine Sonderprüfung ohne Bestimmung der Person des Sonderprüfers nicht durchgeführt werden und bilde insofern die grundsätzliche Anordnung der Prüfung mit Festlegung der Fragen bloss eine Etappe zur konkreten Regelung der Prüfung. Aber mit der Bestimmung der abzuklärenden Fragen werde objektiv die Sonderprüfung sowohl im Grundsatz wie im Umfang definiert, ohne dass BGE 146 III 254 S. 260 daran im Falle einer Ablehnung eines benannten Prüfers oder bei einem späteren Wechsel des Prüfers etwas zu ändern wäre (Urteil des Bundesgerichts 4A_180/2017 vom 31. Oktober 2017 E. 1.2). Diese Entscheide betreffen einen eng eingegrenzten Sonderfall. Es sollten damit nicht die Anforderungen an einen Teilentscheid neu definiert werden.</w:t>
      </w:r>
    </w:p>
    <w:p>
      <w:r>
        <w:rPr>
          <w:b/>
        </w:rPr>
        <w:t>E. 2.1.5.3</w:t>
      </w:r>
    </w:p>
    <w:p>
      <w:r>
        <w:t>Einen Entscheid, in dem es einerseits um die Feststellung ging, ob ein landwirtschaftliches Gewerbe vorlag (über dieses Begehren wurde abschliessend entschieden), und andererseits um die Abtrennung von Grundstückteilen (insoweit war die Sache an die Vorinstanz zurückgewiesen worden), qualifizierte das Bundesgericht dagegen als Teilentscheid mit der Begründung, ob ein landwirtschaftliches Gewerbe vorliege, könne in einem selbständigen Verfahren mittels Feststellungsverfügung festgelegt werden, ohne dass gleichzeitig die Frage beurteilt werden müsse, welche Teile davon abgetrennt werden dürften. Zudem sei nicht ersichtlich, inwiefern das Schlussurteil über die Erteilung von Abparzellierungsbewilligungen im Widerspruch zur Feststellung, ob ein landwirtschaftliches Gewerbe vorliege, stehen könnte; vielmehr erscheine naheliegend, dass über die Abtrennung von Grundstücken oder Grundstückteilen erst entschieden werden könne, wenn feststehe, ob die betreffenden Grundstücke landwirtschaftliche Gewerbe oder landwirtschaftliche Grundstücke im Sinne des BGBB darstellten (Urteil des Bundesgerichts 2C_944/2017 vom 17. Juni 2019 E. 1.4.5 f.).</w:t>
      </w:r>
    </w:p>
    <w:p>
      <w:r>
        <w:rPr>
          <w:b/>
        </w:rPr>
        <w:t>E. 2.1.5.4</w:t>
      </w:r>
    </w:p>
    <w:p>
      <w:r>
        <w:t>Soweit aus dem zit. Urteil 2C_944/2017 abgeleitet werden könnte, ein Teilentscheid im Sinne von Art. 91 lit. a BGG könne generell vorliegen, ohne dass auch über die noch nicht beurteilten Begehren unabhängig von den bereits beurteilten entschieden werden kann, ist dem aus den in E. 2.1.4 hiervor dargelegten Gründen für die Beschwerde in Zivilsachen nicht zu folgen. Hingegen besteht kein Anlass auf die Rechtsprechung betreffend die Behandlung von Stufenklagen (vgl. E. 2.1.5.1 hiervor) oder den Entscheid über die grundsätzliche Anordnung einer Sonderprüfung mit abschliessender Bestimmung der zu klärenden Fragen (vgl. E. 2.1.5.2 hiervor) zurückzukommen. Dabei handelt es sich um Spezialfälle, die nicht verallgemeinerungsfähig sind und für die sich die Behandlung als Teilentscheid rechtfertigt.</w:t>
      </w:r>
    </w:p>
    <w:p>
      <w:r>
        <w:rPr>
          <w:b/>
        </w:rPr>
        <w:t>E. 2.2</w:t>
      </w:r>
    </w:p>
    <w:p>
      <w:r>
        <w:t>Die Anwendung dieser Grundsätze auf die Verknüpfung eines Haupt- mit einem Eventualbegehren führt dazu, dass auch die selbständig BGE 146 III 254 S. 261 eröffnete Abweisung eines Hauptbegehrens ein Zwischenentscheid ist. Dies wurde in der bundesgerichtlichen Rechtsprechung indessen nicht immer so klar dargestellt und bedarf der Präzisierung:</w:t>
      </w:r>
    </w:p>
    <w:p>
      <w:r>
        <w:rPr>
          <w:b/>
        </w:rPr>
        <w:t>E. 2.2.1</w:t>
      </w:r>
    </w:p>
    <w:p>
      <w:r>
        <w:t>Klar ist die Rechtsprechung im Bereich des Mietrechts: In Bezug auf eine selbständig eröffnete Abweisung des Hauptbegehrens auf Anfechtung einer Kündigung, ohne dass bereits über die eventuell beantragte Erstreckung des Mietverhältnisses geurteilt wird, sieht das Bundesgericht in konstanter Rechtsprechung keinen Teilentscheid, sondern lediglich einen Zwischenentscheid (zit. Urteil 4A_439/2008 2008 E. 1; Urteile 4A_612/2018 vom 10. Dezember 2018; 4A_22/2018 vom 28. März 2018; 4A_170/2014 vom 23. Juli 2014 E. 1.2 mit Hinweisen) mit der Begründung, zuerst müsse die Frage der Kündigung entschieden werden; nur bei Gültigkeit der Kündigung sei eine Erstreckung des Mietverhältnisses möglich (zit. Urteil 4A_439/2008 E. 1).</w:t>
      </w:r>
    </w:p>
    <w:p>
      <w:r>
        <w:rPr>
          <w:b/>
        </w:rPr>
        <w:t>E. 2.2.2</w:t>
      </w:r>
    </w:p>
    <w:p>
      <w:r>
        <w:t>Jedoch ging das Bundesgericht in einem publizierten Entscheid davon aus, eine selbständig eröffnete Abweisung des Hauptbegehrens sei als anfechtungspflichtiger Teilentscheid zu betrachten ( BGE 135 III 212 E. 1.2.3 S. 218 mit Hinweisen). Auch nach dieser Rechtsprechung versteht das Bundesgericht Unabhängigkeit im Sinne von Art. 91 lit. a BGG aber so, dass die gehäuften Begehren auch Gegenstand eines eigenen Prozesses hätten bilden können ( BGE 135 III 212 E. 1.2.2 S. 217) und dass kein Widerspruch zwischen dem Teil- und Schlussurteil entstehen dürfe ( BGE 135 III 212 E. 1.2.3 S. 218). Diese in BGE 135 III 212 selbst genannten Voraussetzungen für einen Teilentscheid waren indessen nicht gegeben: Konkret ging es um drei Aufbauten, die nicht mehr innerhalb einer vertraglich festgelegten Bauobergrenze lagen. Es wurde beantragt: Erstens sei die beklagte Aktiengesellschaft unter Strafandrohung zu verpflichten, die Dachaufbauten auf dem Gebäude der fraglichen Parzelle innert angemessener Frist zu beseitigen, soweit sie die vereinbarte Höherbaubeschränkung verletzen; zweitens sei das Grundbuchamt anzuweisen, die Höherbaubeschränkung zulasten des Grundstücks als Grunddienstbarkeit im Grundbuch einzutragen; drittens sei die Beklagte eventualiter zu verpflichten, Schadenersatz von Fr. 300'000.-, evtl. nach richterlichem Ermessen, zuzüglich Zins zu bezahlen. Verlangt wurde somit primär die Herstellung des vertragsgemässen Zustands und nur, soweit der vertragsgemässe Zustand nicht hergestellt wird, eventualiter Schadenersatz. BGE 146 III 254 S. 262</w:t>
      </w:r>
    </w:p>
    <w:p>
      <w:r>
        <w:rPr>
          <w:b/>
        </w:rPr>
        <w:t>E. 2.2.2.1</w:t>
      </w:r>
    </w:p>
    <w:p>
      <w:r>
        <w:t>Der Anspruch auf Herstellung des vertragsgemässen Zustandes und der geltend gemachte Anspruch auf Schadenersatz (der nur für den Fall verlangt wurde, dass der vertragsgemässe Zustand nicht hergestellt wird) schliessen sich gegenseitig aus. Zwar könnte der eine oder der andere Anspruch zum Gegenstand eines eigenständigen Verfahrens gemacht werden, aber nach Treu und Glauben nicht unabhängig voneinander beide gleichzeitig. Derartiges, in sich unvereinbares, widersprüchliches Verhalten ist nach der Rechtsprechung des Bundesgerichts rechtsmissbräuchlich ( Art. 2 Abs. 2 ZGB ) und verdient keinen Rechtsschutz (vgl. Urteil des Bundesgerichts 4A_167/ 2010 vom 11. Oktober 2010 E. 3.4.1 f.). Die Voraussetzung, dass die gehäuften Begehren auch Gegenstand eines eigenen Prozesses hätten bilden können, wäre nur in jenen Fällen gegeben, in denen sich das Haupt- und das Eventualbegehren nicht ausschliessen. Schliessen sich Haupt- und Eventualbegehren nicht aus, könnten sie zwar theoretisch ohne Rechtsmissbrauch zum Gegenstand je eines eigenen Prozesses gemacht werden, aber nicht in der eventuellen Verknüpfung - denn im Prozess über das Eventualbegehren würde es an einem unbedingten Begehren fehlen (vgl. TREZZINI, a.a.O., N. 8 zu Art. 58 ZPO ). Mit der Ausgestaltung als Eventualbegehren entsteht eine Verknüpfung, die einer Geltendmachung in voneinander völlig unabhängigen Verfahren entgegensteht. Diese Voraussetzung für die Annahme eines Teilentscheides wäre also auch diesfalls nicht gegeben.</w:t>
      </w:r>
    </w:p>
    <w:p>
      <w:r>
        <w:rPr>
          <w:b/>
        </w:rPr>
        <w:t>E. 2.2.2.2</w:t>
      </w:r>
    </w:p>
    <w:p>
      <w:r>
        <w:t>BGE 135 III 212 E. 1.2.3 S. 217 f. hält sodann fest, die prozessuale Verknüpfung der Urteile über das Haupt- und das Eventualbegehren bewirke, dass kein Widerspruch zwischen dem Teil- und Schlussurteil entstehen könne, da der allenfalls separat auszufällende Entscheid über das Eventualbegehren nur dann Bestand habe, wenn die Abweisung des Hauptbegehrens in Rechtskraft erwachse. 2.2.2.2.1 Mit dieser Begründung scheint BGE 135 III 212 davon auszugehen, über das Eventualbegehren könne entschieden werden, be vor rechtskräftig über das Hauptbegehren entschieden worden ist, denn damit sich die Frage stellen kann, ob der Entscheid über das Eventualbegehren Bestand hat, muss dieser ausgefällt worden sein, bevor feststeht, dass das Hauptbegehren rechtskräftig abgewiesen wurde. Diese Vorgehensweise widerspräche indessen der Prozessökonomie, die in Bezug auf die Anfechtbarkeit von Teilentscheiden im Vordergrund steht (BBl 2001 4332 f. Ziff. 4.1.4.1 zu Art. 86 E-BGG). BGE 146 III 254 S. 263 Sie birgt nämlich die Gefahr, dass für das Eventualbegehren ein bedeutender Aufwand an Zeit oder Kosten für ein weitläufiges Beweisverfahren anfällt, der sich bei Gutheissung des Hauptbegehrens als nutzlos erweist. Dies wollte der Gesetzgeber gerade vermeiden (vgl. Art. 93 Abs. 1 lit. b BGG ) und dies rechtfertigt eine Ausnahme vom Grundsatz, dass sich das Bundesgericht als oberste rechtsprechende Behörde des Bundes in der Regel nur einmal mit der gleichen Streitsache befassen müssen soll (vgl. hierzu BGE 141 III 80 E. 1.2 S. 81; BGE 135 I 261 E. 1.2 S. 263). 2.2.2.2.2 Aber auch davon abgesehen greift die zitierte Rechtsprechung zu kurz. Sie trifft nämlich nur für Fälle zu, in denen das Hauptbegehren nur vollständig gutgeheissen oder ganz abgewiesen werden kann (oder das Eventualbegehren nur für den Fall einer vollständigen Abweisung des Hauptbegehrens gestellt wurde) oder aber das gesamte Eventualbegehren bereits bei einer teilweisen Abweisung des Hauptbegehrens verlangt wird. Diese Voraussetzungen waren in BGE 135 III 212 aber nicht erfüllt: Es ging im Hauptbegehren um die Beseitigung von drei Aufbauten (Liftmotoren und Kamine) und im Eventualbegehren um den Schadenersatz, der geschuldet ist, wenn dem Hauptbegehren nicht stattgegeben wird. Es wäre nun aber denkbar, dass nach erstinstanzlich erfolgter Abweisung des Hauptbegehrens die Rechtsmittelinstanz zum Schluss kommt, das Hauptbegehren sei zwar nicht vollständig, aber teilweise gutzuheissen, indem (wegen Unzumutbarkeit) nicht alle, sondern nur gewisse der beanstandeten Baukörper (allenfalls auch nur teilweise) entfernt werden müssen, so dass der Schadenersatzanspruch in Bezug auf die nicht zu entfernenden Teile aktuell bleibt. Bevor feststeht, in welchem Umfang das Hauptbegehren gutgeheissen wird, kann die Höhe des geschuldeten Schadenersatzes nicht festgesetzt werden und kann ein Urteil über das Eventualbegehren, das den bei einer vollständigen Abweisung des Hauptbegehrens geschuldeten Betrag zuspricht, sehr wohl in Widerspruch mit einer teilweisen Gutheissung des Hauptbegehrens im Rechtsmittelverfahren treten.</w:t>
      </w:r>
    </w:p>
    <w:p>
      <w:r>
        <w:rPr>
          <w:b/>
        </w:rPr>
        <w:t>E. 2.2.3</w:t>
      </w:r>
    </w:p>
    <w:p>
      <w:r>
        <w:t>Nach der Rechtsprechung des Bundesgerichts ist der Rechtsuchende gehalten, einen Teilentscheid innerhalb der Beschwerdefrist anzufechten. Die Anfechtung erst zusammen mit dem Endentscheid ist (anders als bei Zwischenentscheiden; Art. 93 Abs. 3 BGG ) nicht zulässig (vgl. BGE 141 III 395 E. 2.2 S. 397). Daher muss für den Rechtsuchenden klar erkennbar sein, ob ein Entscheid als Teilentscheid zu qualifizieren ist, denn nur durch diesbezügliche Rechtssicherheit BGE 146 III 254 S. 264 kann vermieden werden, dass die Parteien systematisch jeden Entscheid über einen Teil der Begehren beim Bundesgericht anfechten müssen, um nicht Gefahr zu laufen, dass sie später wegen der Qualifikation als Endentscheid mit ihren Einwänden ausgeschlossen sein werden ( BGE 144 III 253 E. 1.4 S. 255). Vor diesem Hintergrund und mit Blick auf die dem Haupt- und Eventualbegehren inhärente Verknüpfung erscheint es nicht sinnvoll, danach zu differenzieren, ob sich das Haupt- und das Eventualbegehren gegenseitig ausschliessen oder eine teilweise Gutheissung des Hauptbegehrens denkbar ist. Vielmehr ist als Haupt- und Eventualbegehren verknüpften Anträgen generell die notwendige Unabhängigkeit für eine Qualifikation als Teilentscheid abzusprechen. Entgegen der in BGE 135 III 212 vertretenen Auffassung ist eine selbständig eröffnete Abweisung eines Hauptbegehrens mithin nur nach Massgabe von Art. 93 BGG anfechtbar (vgl. zit. Urteile 4A_439/2008 E. 1; 4A_612/2018; 4A_22/2018; 4A_170/2014 E. 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