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318</w:t>
      </w:r>
    </w:p>
    <w:p>
      <w:r>
        <w:t>Bundesgericht (BGE), 2019-05-20, FR</w:t>
      </w:r>
    </w:p>
    <w:p>
      <w:r>
        <w:rPr>
          <w:b/>
        </w:rPr>
        <w:t xml:space="preserve">Quelle: </w:t>
      </w:r>
      <w:r>
        <w:t>https://mcp.opencaselaw.ch/entscheid/bge_BGE_145_I_318</w:t>
      </w:r>
    </w:p>
    <w:p>
      <w:r>
        <w:t>FR: ATF 145 I 318</w:t>
      </w:r>
    </w:p>
    <w:p>
      <w:r>
        <w:t>IT: DTF 145 I 318</w:t>
      </w:r>
    </w:p>
    <w:p>
      <w:pPr>
        <w:pStyle w:val="Heading2"/>
      </w:pPr>
      <w:r>
        <w:t>Regeste</w:t>
      </w:r>
    </w:p>
    <w:p>
      <w:r>
        <w:t>Regeste Art. 10 Abs. 2, 13, 36 BV, 8 EMRK, 235, 236 StPO, 74, 84 StGB und 89 des Waadtländer Reglements über die Stellung verurteilter Personen im Straf- oder Massnahmenvollzug (RSPC); Kontrolle der - ein- und ausgehenden - Post eines dem ordentlichen Vollzugsregime unterstehenden Beschuldigten im vorzeitigen Strafvollzug. Für die Personen im vorzeitigen Strafvollzug, die dem ordentlichen Vollzugsregime unterstehen (Art. 235 Abs. 2 und 3 sowie Art. 236 Abs. 4 StPO), stellt die systematische Öffnung ihrer - ein- und ausgehenden - Briefe und die Kenntnisnahme deren Inhalts (Art. 89 Abs. 3 und 5 RSPC) einen Eingriff in ihr Recht auf Achtung der Vertraulichkeit der Korrespondenz dar. Diese Kontrollmassnahme, die auf einer genügenden Grundlage in einem Reglement beruht, bezweckt vor allem die Wahrung eines öffentlichen Interesses, d.h. das gute Funktionieren der Strafanstalt insbesondere in sicherheitsmässiger Hinsicht, welche Notwendigkeit auch der Europäische Gerichtshof für Menschenrechte und die herrschende Lehre anerkennen. Der Grundsatz der Verhältnismässigkeit wird ebenfalls gewahrt, da sich die allgemeine Kontrolle auf die Öffnung der Briefe beschränkt, die keinen Schutz nach Art. 89 Abs. 4 RSPC geniessen, also namentlich nicht den Verkehr des Gefangenen mit einem Anwalt sowie den Aufsichts- oder Strafbehörden betreffen. Dieses Vorgehen erlaubt auch die Gleichbehandlung sämtlicher Gefangener. Schliesslich muss jede allfällige Zensur dem Gefangenen mitgeteilt werden (Art. 89 Abs. 6 RSPC). Die in Art. 89 Abs. 3 und 5 RSPC vorgesehene systematische Kontrolle des Briefverkehrs verletzt damit kein Konventions-, Verfassungs- oder Bundesrecht (E. 2).</w:t>
      </w:r>
    </w:p>
    <w:p>
      <w:r>
        <w:t>Regeste Art. 10 al. 2, 13, 36 Cst., 8 CEDH, 235, 236 CPP, 74, 84 CP et 89 du règlement vaudois sur le statut des personnes condamnées exécutant une peine privative de liberté ou une mesure (RSPC); contrôle de la correspondance - reçue et envoyée - d'un prévenu en exécution anticipée de peine et soumis au régime ordinaire de l'exécution. Pour les personnes détenues en exécution anticipée d'une peine privative de liberté et soumises au régime ordinaire de l'exécution (art. 235 al. 2 et 3, ainsi que l'art. 236 al. 4 CPP), l'ouverture systématique de leur courrier - reçu ou envoyé - et la prise de connaissance de leur contenu (art. 89 al. 3 et 5 RSPC) constituent une ingérence dans leur droit au respect de la confidentialité de leur correspondance. Cela étant, ces mesures de contrôle, fondées en l'espèce de manière suffisante sur un règlement, tendent avant tout à garantir un intérêt public, à savoir le bon fonctionnement - notamment sur le plan de la sécurité - de l'établissement pénitentiaire, nécessité également reconnue par la CourEDH et par la doctrine majoritaire. Le principe de proportionnalité est également respecté puisque ce contrôle d'ordre général est limité à l'ouverture des courriers ne bénéficiant pas de la protection conférée par l'art. 89 al. 4 RSPC, soit notamment les échanges entre le détenu et un avocat, ainsi que ceux avec les autorités de surveillance ou pénales; cette manière de procéder permet également de traiter de la même manière l'ensemble des détenus; enfin, toute éventuelle censure doit être mentionnée au détenu (art. 89 al. 6 RSPC). Le contrôle systématique de la correspondance prévu par l'art. 89 al. 3 et 5 RSPC ne viole ainsi pas le droit conventionnel, constitutionnel ou fédéral (consid. 2).</w:t>
      </w:r>
    </w:p>
    <w:p>
      <w:r>
        <w:t>Regesto Art. 10 cpv. 2, 13, 36 Cost., 8 CEDU, 235, 236 CPP, 74, 84 CP e 89 del regolamento vodese sullo statuto delle persone condannate che eseguono pene o misure (RSPC); controllo della corrispondenza - ricevuta o inviata - di un imputato in esecuzione anticipata della pena e sottoposto al regime ordinario dell'esecuzione. Per le persone detenute in esecuzione anticipata di una pena privativa della libertà e sottoposte al regime ordinario dell'esecuzione (art. 235 cpv. 2 e 3 nonché 236 cpv. 4 CPP), l'apertura sistematica delle loro lettere - ricevute o inviate - e la presa di conoscenza del loro contenuto (art. 89 cpv. 3 e 5 RSPC) costituiscono un'ingerenza nel loro diritto al rispetto della confidenzialità della loro corrispondenza. Queste misure di controllo, in concreto sufficientemente fondate su un regolamento, tendono innanzitutto a garantire un interesse pubblico, ossia il buon funzionamento - segnatamente sul piano della sicurezza - dello stabilimento carcerario, necessità riconosciuta anche dalla CEDU e dalla maggioranza della dottrina. Pure il principio di proporzionalità è rispettato, poiché questo controllo di ordine generale è limitato all'apertura delle lettere che non beneficiano della tutela conferita loro dall'art. 89 cpv. 4 RSPC, segnatamente gli scambi tra il detenuto e un avvocato, come pure quelli con le autorità di sorveglianza o penali; questo modo di procedere consente anche di trattare allo stesso modo l'insieme dei detenuti. Infine, ogni eventuale censura dev'essere segnalata al detenuto (art. 89 cpv. 6 RSPC). Il controllo sistematico della corrispondenza previsto dall'art. 89 cpv. 3 e 5 RSPC non viola quindi il diritto convenzionale, costituzionale o federale (consid. 2).</w:t>
      </w:r>
    </w:p>
    <w:p>
      <w:pPr>
        <w:pStyle w:val="Heading2"/>
      </w:pPr>
      <w:r>
        <w:t>Erwägungen</w:t>
      </w:r>
    </w:p>
    <w:p>
      <w:r>
        <w:rPr>
          <w:b/>
        </w:rPr>
        <w:t>E. 2</w:t>
      </w:r>
    </w:p>
    <w:p>
      <w:r>
        <w:t>La recourante soutient que le contrôle généralisé et systématique de son courrier en application de l'art. 89 al. 3 et 5 RSPC violerait l' art. 8 CEDH ; cette mesure serait de plus disproportionnée, faute notamment de répondre, dans son cas, à des impératifs liés au bon ordre, à la sûreté et à la sécurité.</w:t>
      </w:r>
    </w:p>
    <w:p>
      <w:r>
        <w:rPr>
          <w:b/>
        </w:rPr>
        <w:t>E. 2.1</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l'Etat (arrêt 1B_202/2016 du 14 juillet 2016 consid. 2.2). Conformément aux exigences de l' art. 36 Cst. , les restrictions à ces droits doivent reposer sur une base légale - matérielle en matière de correspondance (ordonnance ou règlement, ATF 119 Ia 505 consid. 3b p. 507) - et ne pas aller au-delà de ce qui est nécessaire au but de l'incarcération et au fonctionnement de l'établissement de détention ( ATF 143 I 241 consid. 3.4 p. 245 s.; ATF 141 I 141 consid. 6.3.4 p. 146; ATF 139 I 180 consid. 2.6.1 p. 187; ATF 119 Ia 505 consid. 3b p. 507; ATF 118 Ia 64 consid. 2d p. 73; arrêt 6B_1218/2018 du 14 janvier 2019 consid. 2.1). Le principe de la proportionnalité, consacré de manière BGE 145 I 318 S. 322 générale par la disposition susmentionnée, et rappelé en matière d'exécution de la détention avant jugement à l' art. 235 al. 1 CPP ( ATF 141 I 141 consid. 6.3.1 p. 144),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arrêt 1B_202/2016 du 14 juillet 2016 consid. 2.2). Les garanties de la CEDH relatives aux conditions de détention n'offrent pas une protection plus étendue que celles garanties par la Constitution fédérale ( ATF 143 I 241 consid. 3.4 p. 246; ATF 141 I 141 consid. 6.3.4 p. 147; ATF 118 Ia 64 consid. 2d p. 73 s.). En effet, si la CourEDH relève que l' art. 8 CEDH protège la confidentialité des échanges y compris lorsque l'expéditeur ou le destinataire est un détenu (arrêt de la CourEDH Laurent contre France du 24 mai 2018 [requête n° 28798/13], § 35), elle reconnaît également que la "nécessité" d'une ingérence dans l'exercice du droit d'un condamné détenu au respect de sa correspondance, est admissible; elle doit cependant s'apprécier en fonction des exigences normales et raisonnables de la détention. La défense de l'ordre public et la prévention des infractions pénales, par exemple, peuvent justifier des ingérences plus amples à l'égard d'un tel détenu que d'une personne en liberté (arrêt de la CourEDH Golder contre Royaume-Uni du 21 février 1975 [requête n° 4451/70], § 45). Ces principes ont été rappelés encore récemment par cette autorité (cf. en particulier l'arrêt Laurent contre France susmentionné, § 42 ss et les références citées).</w:t>
      </w:r>
    </w:p>
    <w:p>
      <w:r>
        <w:rPr>
          <w:b/>
        </w:rPr>
        <w:t>E. 2.2</w:t>
      </w:r>
    </w:p>
    <w:p>
      <w:r>
        <w:t>La Recommandation Rec. (2006)2 sur les Règles pénitentiaires européennes, adoptée le 11 janvier 2006 par le Comité des Ministres du Conseil de l'Europe (cf. www.bj.admin.ch /bj/fr/home/sicherheit/smv/rechtsgrundlagen/international/europarat.html consulté le 6 mai 2019 à 14h40),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BGE 145 I 318 S. 323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Quant à la Recommandation Rec. (2006)13 du 27 septembre 2006 concernant la détention provisoire, les conditions dans lesquelles elle est exécutée (cf. www.bj.admin.ch /bj/fr/home/sicherheit/smv/rechtsgrundlagen/international/europarat.html consulté le 6 mai 2019 à 14h43), elle prévoit en particulier qu'aucune restriction ne doit en principe être apportée au nombre de lettres envoyées et reçues par les prévenus (règle 38). Ces règles n'ont valeur que de simples directives à l'intention des Etats membres du Conseil de l'Europe, mais le Tribunal fédéral en tient compte dans la concrétisation de la liberté personnelle et des autres droits fondamentaux garantis par la Cst. et la CEDH ( ATF 141 I 141 consid. 6.3.3 p. 146). S'agissant des contacts des détenus avec le monde extérieur, la règle 24 mentionnée ci-dessus peut être considérée comme définissant les responsabilités des administrations pénitentiaires pour assurer le respect des droits découlant notamment de l' art. 8 CEDH dans les conditions fondamentalement restrictives de la prison (arrêts 1B_202/2016 du 14 juillet 2016 consid. 2.2; 1B_17/2015 du 18 mars 2015 consid. 3.3).</w:t>
      </w:r>
    </w:p>
    <w:p>
      <w:r>
        <w:rPr>
          <w:b/>
        </w:rPr>
        <w:t>E. 2.3</w:t>
      </w:r>
    </w:p>
    <w:p>
      <w:r>
        <w:t>La détention avant jugement - détention provisoire ou pour des motifs de sûreté, ainsi que l'exécution anticipée de peine et mesures - est réglée aux art. 220 à 236 CPP ( ATF 143 I 241 consid. 3.2 p. 245). Selon l' art. 235 al. 1 CPP ,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 art. 235 al. 2 CPP ). La direction de la procédure contrôle le courrier entrant et sortant, à l'exception de la correspondance échangée avec les autorités de surveillance et les autorités pénales ( art. 235 al. 3, 1 re phrase, CPP). Le prévenu en détention peut communiquer librement avec son défenseur et sans que le contenu de leurs échanges soit contrôlé; s'il existe un risque fondé d'abus, la direction de la BGE 145 I 318 S. 324 procédure peut, avec l'accord du tribunal des mesures de contrainte, limiter temporairement les relations du prévenu avec son défenseur; elle les en informe préalablement ( art. 235 al. 4 CPP ). Les cantons règlent les droits et les obligations des prévenus en détention, leurs droits de recours, les mesures disciplinaires ainsi que la surveillance des établissements de détention ( art. 235 al. 5 CPP ). Lorsque l'exécution anticipée de peine (sur cette notion, cf. ATF 143 I 241 consid. 3.5 p. 246; ATF 143 IV 160 consid. 2.1 p. 162; arrêts 1B_186/2018 du 8 mai 2018 consid. 2.1; 1B_127/2017 du 20 avril 2017 consid. 2.1) a été autorisée au sens de l' art. 236 al. 1 ou al. 2 CPP , dès l'entrée du prévenu dans l'établissement, l'exécution de la peine commence et le prévenu est soumis au régime de l'exécution, sauf si le but de la détention provisoire ou de la détention pour des motifs de sûreté s'y oppose ( art. 236 al. 4 CPP ). En matière d'exécution de peine et mesure, l' art. 74 CP ("Exécution des peines privatives de liberté/Principes") prévoit que le détenu et la personne exécutant une mesure ont droit au respect de leur dignité; l'exercice de leurs droits ne peut être restreint que dans la mesure requise par la privation de liberté et par les exigences de la vie collective dans l'établissement. Selon l' art. 84 al. 1 CP ("Exécution des peines privatives de liberté/Relations avec le monde extérieur"), le détenu a le droit de recevoir des visites et d'entretenir des relations avec le monde extérieur; les relations avec les amis et les proches doivent être favorisées. Les relations peuvent être surveillées; elles peuvent être limitées ou interdites pour des raisons d'ordre et de sécurité de l'établissement; le contrôle des visites n'est pas autorisé si les intéressés n'en sont pas informés; les mesures de procédure destinées à garantir la poursuite pénale sont réservées ( art. 84 al. 2 CP ). Les relations avec les défenseurs doivent être autorisées; les visites des défenseurs peuvent être surveillées, mais l'écoute des conversations est interdite; l'examen du contenu de la correspondance et des écrits de l'avocat n'est pas permis; en cas d'abus, l'autorité compétente peut interdire les relations avec un avocat ( art. 84 al. 4 CP ). Les relations du détenu avec les autorités de surveillance ne peuvent être soumises à un contrôle ( art. 84 al. 5 CP ).</w:t>
      </w:r>
    </w:p>
    <w:p>
      <w:r>
        <w:rPr>
          <w:b/>
        </w:rPr>
        <w:t>E. 2.4</w:t>
      </w:r>
    </w:p>
    <w:p>
      <w:r>
        <w:t>Dans le canton de Vaud, lorsque des prévenus détenus avant jugement bénéficient du régime de l'exécution anticipée des peines ( art. 236 CPP ), le règlement vaudois du 16 août 2017 sur le statut BGE 145 I 318 S. 325 des personnes condamnées exécutant une peine privative de liberté ou une mesure (RSPC; RSV 340.01.1) leur est applicable s'agissant des modalités d'exécution de leur détention (cf. les art. 2 al. 1 let . d de la loi vaudoise du 4 juillet 2006 sur l'exécution des condamnations pénales [LEP; RSV 340.01] et 22 de celle du 7 novembre 2006 sur l'exécution de la détention avant jugement [LEDJ; RSV 312.07]), ce qui n'est pas contesté en l'espèce. Selon l'art. 89 al. 1 RSPC, les personnes condamnées peuvent recevoir et envoyer de la correspondance. Les établissements remettent et expédient la correspondance chaque jour ouvrable (art. 89 al. 2 RSPC). La correspondance est contrôlée par l'établissement (art. 89 al. 3 RSPC). Pour autant qu'elle soit identifiée comme telle, la correspondance échangée entre la personne condamnée et un avocat, un agent d'affaires breveté, le service en charge des affaires pénitentiaires, les autorités de surveillance, les autorités pénales ou les consulats et les ambassades, n'est pas contrôlée, de même que les bulletins de vote (art. 89 al. 4 RSPC). A l'exception des courriers mentionnés à l'alinéa 4, tous les courriers sont remis ouverts, qu'il s'agisse de ceux que les personnes condamnées confient aux établissements en vue de leur expédition ou de ceux qui sont transmis par les établissements aux personnes condamnées (art. 89 al. 5 RSPC). Lorsque pour des questions de sécurité au sens de l'article 84 CP, un courrier est censuré, mention en est faite à la personne condamnée (art. 89 al. 6 RSPC). Le coût de l'affranchissement du courrier est à la charge de la personne condamnée qui l'envoie; en cas de moyens financiers insuffisants, l'affranchissement des courriers officiels est avancé par les établissements; il en va de même des courriers personnels, à raison d'un par semaine (art. 89 al. 7 RSPC).</w:t>
      </w:r>
    </w:p>
    <w:p>
      <w:r>
        <w:rPr>
          <w:b/>
        </w:rPr>
        <w:t>E. 2.5</w:t>
      </w:r>
    </w:p>
    <w:p>
      <w:r>
        <w:t>Le principe d'un contrôle de la correspondance en détention - avant jugement ( art. 235 al. 3 CPP ) ou en exécution de peine ( art. 84 al. 2 CP ) - n'est pas remis en cause par la doctrine (SCHMID/JOSITSCH, Schweizerische Strafprozessordnung [StPO], Praxiskommentar, 3 e éd. 2018, n° 4 ad art. 235 CPP ; MOREILLON/PAREIN-REYMOND, CPP, Code de procédure pénale, 2 e éd. 2016, n os 17 ss ad art. 235 CPP ; MATTHIAS HÄRRI, in Basler Kommentar, Schweizerische Strafprozessordnung, 2 e éd. 2014, n os 42 ss ad art. 235 CPP ; PATRICK ROBERT-NICOUD, in Commentaire romand, Code de procédure pénale suisse, 2011, n° 6 ad art. 235 CPP ; HUG/SCHEIDEGGER, in Kommentar zur Schweizerischen Strafprozessordnung [StPO], Donatsch/Hansjakob/Lieber [éd.], 2 e éd. 2014, n° 8 ad art. 235 CPP ; MARTINO IMPERATORI, in BGE 145 I 318 S. 326 Basler Kommentar, Strafrecht, vol. I, 4 e éd. 2019, n os 21 s. ad art. 84 CP ; TRECHSEL/AEBERSOLD, in Schweizerisches Strafgesetzbuch, Praxiskommentar, Trechsel/Pieth [éd.], 3 e éd. 2018, n° 5 ad art. 84 CP ; DUPUIS ET AL., in Code pénal, Petit commentaire, 2 e éd. 2017, n° 5 ad art. 84 CP ; STRATENWERTH/WOHLERS, Schweizerisches Strafgesetzbuch, Handkommentar, 3 e éd. 2013, n° 2 ad art. 84 CP ; VALLOTTON/VIREDAZ, in Commentaire romand, Code pénal, vol. I, 2009, n° 7 ad art. 84 CP ; SCHNELL/STEFFEN, Schweizerisches Strafprozessrecht in der Praxis, 2019, p. 272). La doctrine reconnaît en effet que le but de la détention en cause, le fonctionnement de l'établissement pénitentiaire (sécurité) et/ou l'organisation de la vie en communauté dans celui-ci peuvent justifier certaines restrictions - parfois allant au-delà d'un seul contrôle - dans les contacts avec l'extérieur; ces limitations doivent cependant respecter le principe de proportionnalité (BENJAMIN F. BRÄGGER, in Basler Kommentar, Strafrecht, vol. I, 4 e éd. 2019, n° 9 ad art. 74 CP ; IMPERATORI, op. cit., n os 21 ss ad art. 84 CP ; TRECHSEL/AEBERSOLD, op. cit., n os</w:t>
      </w:r>
    </w:p>
    <w:p>
      <w:r>
        <w:rPr>
          <w:b/>
        </w:rPr>
        <w:t>E. 2.6</w:t>
      </w:r>
    </w:p>
    <w:p>
      <w:r>
        <w:t>En l'occurrence, il n'est pas contesté que la recourante - détenue avant jugement, mais au bénéfice du régime de l'exécution anticipée de peine ( art. 236 CPP ) - ne fait l'objet d'aucune mesure de contrôle particulière de sa correspondance (cf. a contrario art. 235 al. 3, 236 al. 1 et 4 CPP et 89 al. 6 RSPC). C'est donc le régime ordinaire des détenus qui s'applique à son encontre, soit celui prévu à l'art. 89 al. 3 et 5 RSPC (ouverture systématique des courriers reçus et à envoyer; art. 84 al. 2 CP ). Il ne fait aucun doute que l'ouverture du courrier - reçu ou envoyé -, respectivement la prise de connaissance - même brève - du contenu, constitue une ingérence pour le détenu dans son droit au respect de la confidentialité de sa correspondance. Cela étant, ces mesures de contrôle effectuées dans le cadre particulier de la détention tendent avant tout à garantir un intérêt public, à savoir le bon fonctionnement, notamment sur le plan de la sécurité, de l'établissement pénitentiaire, nécessité reconnue également par la CourEDH. Le contrôle systématique - soit l'ouverture du courrier - vise ainsi en particulier BGE 145 I 318 S. 327 à éviter l'introduction dans la prison d'objets illicites (drogue, lames, etc.), mais également à prévenir la commission de nouvelles infractions depuis la prison, que celles-ci puissent être ensuite réalisées à l'intérieur ou à l'extérieur de l'établissement pénitentiaire (cf. par exemple un trafic de stupéfiants). Dans une telle hypothèse - où l'introduction ou la sortie d'argent/d'informations à l'insu des autorités pénitentiaires pourrait avoir de l'importance -, un détenu dont la correspondance est surveillée pourrait approcher un détenu dont le courrier - reçu ou envoyé - ne serait pas contrôlé afin de pouvoir continuer ou développer ses activités illicites. Ce motif justifie donc également le contrôle du contenu de la correspondance, ce que les mesures peut-être moins incisives proposées par la recourante s'agisant de l'introduction de certains objets (palpation, détecteur de métal) ne permettent en tout cas pas de garantir. Le principe de proportionnalité est d'autant plus respecté par ce contrôle d'ordre général que celui-ci est délimité précisément, soit à l'ouverture des courriers ne bénéficiant pas de la protection conférée par l'art. 89 al. 4 RSCP. Toute autre mesure qui limiterait l'acheminement de la correspondance, par exemple un caviardage ou autre censure, doit être communiquée à la personne en cause (cf. en particulier art. 89 al. 6 RSCP). Eu égard aussi à son caractère systématique, cette vérification paraît propre à éviter certaines tensions dans l'établissement, puisque, lorsque le régime de base s'applique, la correspondance est traitée de la même manière pour l'ensemble des détenus. La recourante ne propose au demeurant aucun critère spécifique qui permettrait, le cas échéant, de faire des distinctions objectives entre les détenus; elle ne soutient en particulier pas, à juste titre, que les infractions en cause pourraient constituer un tel élément. Eu égard aux considérations précédentes, l'ouverture de la correspondance de la recourante détenue, telle que prévue à l'art. 89 al. 3 et 5 RSPC, est conforme au principe de proportionnalité: l'intérêt public visé par cette mesure - sécurité de l'établissement pénitentiaire - prime l'intérêt privé de la recourante à la confidentialité de sa correspondance; pour le surplus, celle-ci n'est en l'espèce ni censurée, ni limitée (arrêt 1B_17/2015 du 18 mars 2015 consid. 3.3). La Chambre des recours pénale pouvait ainsi, sans violer le droit conventionnel, constitutionnel ou fédéral, confirmer le contrôle systématique du courrier reçu et envoyé par la recourante détenue.</w:t>
      </w:r>
    </w:p>
    <w:p>
      <w:r>
        <w:rPr>
          <w:b/>
        </w:rPr>
        <w:t>E. 4</w:t>
      </w:r>
    </w:p>
    <w:p>
      <w:r>
        <w:t>s. ad art. 84 CP ; DUPUIS ET AL., op. cit., n os</w:t>
      </w:r>
    </w:p>
    <w:p>
      <w:r>
        <w:rPr>
          <w:b/>
        </w:rPr>
        <w:t>E. 5</w:t>
      </w:r>
    </w:p>
    <w:p>
      <w:r>
        <w:t>s. ad art. 74 CP et n° 6 ad art. 84 CP ; MOREILLON/PAREIN-REYMOND, op. cit., n° 5 ad art. 235 CPP ; HÄRRI, op. cit., n os 1 ss et 46 ss ad art. 235 CPP ; VALLOTTON/VIREDAZ, op. cit., n os 16 ss ad art. 74 CP et n os</w:t>
      </w:r>
    </w:p>
    <w:p>
      <w:r>
        <w:rPr>
          <w:b/>
        </w:rPr>
        <w:t>E. 8</w:t>
      </w:r>
    </w:p>
    <w:p>
      <w:r>
        <w:t>ss ad art. 84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