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121</w:t>
      </w:r>
    </w:p>
    <w:p>
      <w:r>
        <w:t>Bundesgericht (BGE), 2018-01-01, DE</w:t>
      </w:r>
    </w:p>
    <w:p>
      <w:r>
        <w:rPr>
          <w:b/>
        </w:rPr>
        <w:t xml:space="preserve">Quelle: </w:t>
      </w:r>
      <w:r>
        <w:t>https://mcp.opencaselaw.ch/entscheid/bge_BGE_145_I_121</w:t>
      </w:r>
    </w:p>
    <w:p>
      <w:r>
        <w:t>FR: ATF 145 I 121</w:t>
      </w:r>
    </w:p>
    <w:p>
      <w:r>
        <w:t>IT: DTF 145 I 121</w:t>
      </w:r>
    </w:p>
    <w:p>
      <w:pPr>
        <w:pStyle w:val="Heading2"/>
      </w:pPr>
      <w:r>
        <w:t>Regeste</w:t>
      </w:r>
    </w:p>
    <w:p>
      <w:r>
        <w:t>Regeste Die Glaubensfreiheit der Römisch-katholischen Landeskirche oder das Landeskirchenrecht sind durch den an Bedingungen gebundenen Beitrag der Katholischen Landeskirche Graubünden in der Höhe von Fr. 15'000.- an eine Beratungsstelle für Familienplanung, Sexualität, Schwangerschaft und Partnerschaft nicht verletzt. Zur Zulässigkeit der Beschwerde in öffentlich-rechtlichen Angelegenheiten bzw. der Verfassungsbeschwerde gegen einen Budgetentscheid des Parlaments einer Landeskirche, der zugleich eine Subvention zuspricht (E. 1.1 und 1.2). Erfordernis der Letztinstanzlichkeit (E. 1.3). Prüfung der Legitimation von Dritten, die sich gegen die Subvention wenden (E. 1.5). Die offizielle Lehre der römisch-katholischen Kirche lehnt die Abtreibung ab (E. 4). Offengelassen, ob die katholische Landeskirche nach kantonalem Recht verpflichtet ist, die Lehre der römisch-katholischen Kirche zu vertreten. Die Beitragsgewährung war nämlich an die Bedingung geknüpft, dass der Betrag namentlich nicht für die Beratung über Abtreibungsmethoden u.Ä. verwendet werden darf. Damit ist das Anliegen der Beschwerdeführerin erfüllt. Keine Verletzung ihrer Glaubensfreiheit (E. 5). Kosten (E. 6).</w:t>
      </w:r>
    </w:p>
    <w:p>
      <w:r>
        <w:t>Regeste La liberté de croyance de l'Eglise nationale catholique-romaine ou le droit des églises nationales ne sont pas violés par la condition posée à l'Eglise nationale catholique-romaine de verser un montant de 15'000 fr. à un service de consultation en planning familial, sexualité et couple. Recevabilité d'un recours en matière de droit public, respectivement d'un recours constitutionnel subsidiaire interjeté contre une décision budgétaire prise par le parlement d'une église nationale, qui accorde simultanément une subvention (consid. 1.1 et 1.2). Exigence d'une autorité de dernière instance (consid. 1.3). Examen de la légitimation de tiers s'opposant à la subvention (consid. 1.5). La doctrine officielle de l'Eglise catholique-romaine refuse l'avortement (consid. 4). La question de savoir si l'Eglise nationale catholique est obligée, selon le droit cantonal, de suivre la doctrine de l'Eglise catholique-romaine est laissée ouverte. L'octroi du montant était en effet lié à la condition que celui-ci ne soit pas utilisé pour notamment dispenser des conseils en matière de méthodes d'avortement. De ce fait, la demande de la recourante est satisfaite. Pas de violation de sa liberté de croyance (consid. 5). Frais (consid. 6).</w:t>
      </w:r>
    </w:p>
    <w:p>
      <w:r>
        <w:t>Regesto La libertà di credo della Chiesa cattolica romana dello Stato e il diritto delle chiese riconosciute dallo Stato non sono lesi dalla condizione imposta alla Chiesa cattolica romana dello Stato dei Grigioni di versare un contributo di fr. 15'000.- ad un centro di pianificazione familiare che eroga consulenze nel campo della salute sessuale e riproduttiva e delle relazioni di coppia. Ammissibilità del ricorso in materia di diritto pubblico rispettivamente del ricorso sussidiario in materia costituzionale esperito contro una decisione di bilancio presa dal parlamento di una chiesa dello Stato che nel contempo attribuisce una sovvenzione (consid. 1.1 e 1.2). Esigenza di un'autorità di ultima istanza (consid. 1.3). Esame della legittimazione di terzi che si oppongono alla sovvenzione (consid. 1.5). La dottrina ufficiale della Chiesa cattolica romana condanna l'aborto (consid. 4). Lasciata aperta la questione di sapere se la Chiesa cattolica dello Stato è obbligata, in base al diritto cantonale, a seguire la dottrina della Chiesa cattolica romana. La concessione della sovvenzione è infatti subordinata alla condizione che l'importo non venga utilizzato segnatamente per erogare consigli in materia di metodi abortivi. La richiesta della ricorrente è pertanto soddisfatta. La sua libertà di credo non è lesa (consid. 5). Spese (consid. 6).</w:t>
      </w:r>
    </w:p>
    <w:p>
      <w:pPr>
        <w:pStyle w:val="Heading2"/>
      </w:pPr>
      <w:r>
        <w:t>Erwägungen</w:t>
      </w:r>
    </w:p>
    <w:p>
      <w:r>
        <w:rPr>
          <w:b/>
        </w:rPr>
        <w:t>E. 1</w:t>
      </w:r>
    </w:p>
    <w:p>
      <w:r>
        <w:t>Das Bundesgericht prüft von Amtes wegen und mit freier Kognition, ob auf bei ihm erhobene Beschwerden einzutreten ist ( Art. 29 Abs. 1 BGG ). Immerhin sind die sachverhaltlichen Grundlagen, auf welche sich die Zulässigkeit einer Beschwerde stützt, von den Beschwerdeführenden darzulegen, soweit sie nicht auf der Hand liegen, namentlich auch in Bezug auf die Legitimation ( BGE 133 I 249 E. 1.1; BGE 133 II 353 E. 1).</w:t>
      </w:r>
    </w:p>
    <w:p>
      <w:r>
        <w:rPr>
          <w:b/>
        </w:rPr>
        <w:t>E. 1.1</w:t>
      </w:r>
    </w:p>
    <w:p>
      <w:r>
        <w:t>Die Beschwerde in öffentlich-rechtlichen Angelegenheiten ist gemäss Art. 82 lit. a BGG zulässig gegen Entscheide in Angelegenheiten des öffentlichen Rechts.</w:t>
      </w:r>
    </w:p>
    <w:p>
      <w:r>
        <w:rPr>
          <w:b/>
        </w:rPr>
        <w:t>E. 1.1.1</w:t>
      </w:r>
    </w:p>
    <w:p>
      <w:r>
        <w:t>Streitgegenstand ist vorliegend ein Beschluss, mit dem das Corpus catholicum der Katholischen Landeskirche Graubünden im Rahmen des Voranschlags 2012/2013 entschieden hat, dem Verein BGE 145 I 121 S. 125 "adebar" unter gewissen Bedingungen einen finanziellen Betrag auszurichten. Die Katholische Landeskirche Graubünden ist nach kantonalem Recht eine öffentlich-rechtliche Organisation (Art. 98 Abs. 1 der Verfassung des Kantons Graubünden vom 14. September 2003 [KV/GR; SR 131.226]; Art. 1 Abs. 1 der Verfassung der Katholischen Landeskirche Graubünden vom 4. Oktober 1959 [im Folgenden: LV]). Der Streit gehört somit dem öffentlichen Recht an.</w:t>
      </w:r>
    </w:p>
    <w:p>
      <w:r>
        <w:rPr>
          <w:b/>
        </w:rPr>
        <w:t>E. 1.1.2</w:t>
      </w:r>
    </w:p>
    <w:p>
      <w:r>
        <w:t>Ein Entscheid im Sinne von Art. 82 lit. a BGG ist ein Hoheitsakt, der autoritativ Rechtsbeziehungen festlegt oder Rechtsstellungen berührt ( BGE 135 II 22 E. 1.2). Kein zulässiges Anfechtungsobjekt stellt demgegenüber eine interne Verwaltungshandlung oder allgemeine Verwaltungspraxis ohne konkrete Rechtswirkungen dar ( BGE 136 II 415 E. 1.1 S. 417). Für die Beurteilung der Frage, ob eine beanstandete Handlung als anfechtbarer Hoheitsakt einzustufen ist, ist zu berücksichtigen, wieweit das betreffende Verhalten geeignet ist, Grundrechte oder andere Rechtsschutzbedürfnisse zu verletzen, da die Anfechtbarkeit auch von der materiellen Rechtslage und den damit verbundenen Bedürfnissen nach gerichtlicher Kontrolle her konzipiert werden muss ( Art. 29a BV ; Art. 13 EMRK ; BGE 138 I 6 E. 1.2; BGE 130 I 369 E. 6.1; BGE 128 I 167 E. 4.5 S. 175 f.; BGE 126 I 250 E. 2d; Urteil 2C_272/2012 vom 9. Juli 2012 E. 4.3).</w:t>
      </w:r>
    </w:p>
    <w:p>
      <w:r>
        <w:rPr>
          <w:b/>
        </w:rPr>
        <w:t>E. 1.1.3</w:t>
      </w:r>
    </w:p>
    <w:p>
      <w:r>
        <w:t>Ein Budgetentscheid ist grundsätzlich ein behördeninterner Akt, der eine Zusammenstellung der Einnahmen und Ausgaben darstellt und mit dem die Legislative die Kontrolle über die Verwaltung ausübt, der aber keine Rechtswirkungen entfaltet und keiner gerichtlichen Anfechtung unterliegt ( BGE 72 I 279 ; BGE 95 I 531 E. 3 S. 353; BGE 99 Ia 188 E. 2b S. 193; Urteile 2P.33/1996 vom 27. Oktober 1997 E. 3b; 2P.373/1997 vom 1. November 1999 E. 1a/aa; 1C_359/2013 vom 14. November 2013 E. 2.3; 2C_863/2012 vom 24. September 2012 E. 2.2; 2C_272/2012 vom 9. Juli 2012 E. 5.2). Gebundene Ausgaben müssen getätigt werden selbst dann, wenn sie im Budget nicht enthalten sind ( BGE 124 II 436 E. 10h; BGE 110 Ib 148 E. 2c; zit. Urteil 2C_272/2012 E. 5.2). Nicht gebundene Ausgaben bedürfen in der Regel zusätzlich zum Budgetbeschluss eines besonderen Ausgabenbeschlusses; es ist allerdings nicht ausgeschlossen, dass gleichzeitig mit dem Budgetbeschluss auch über eine (neue) Ausgabe beschlossen wird ( BGE 95 I 531 E. 3 S. 535 f.; BGE 99 Ia 188 E. 2b S. 193). In diesem Fall ist der Budgetbeschluss eines Parlaments ein Hoheitsakt, der gegebenenfalls mit Stimmrechtsbeschwerde BGE 145 I 121 S. 126 ( Art. 82 lit. c BGG ) anfechtbar ist, wenn geltend gemacht wird, die damit vom Parlament bewilligte Ausgabe hätte dem Referendum unterstellt werden müssen (vgl. BGE 141 I 130 ; BGE 105 Ia 80 ; BGE 99 Ia 188 E. 2b S. 193; Urteile 1C_139/2016 vom 13. September 2016; 1P.59/2004 vom 17. August 2004 E. 5; 1P.303/1994 vom 23. Dezember 1994 E. 3a), der im Übrigen aber auch Anfechtungsobjekt im Sinne von Art. 82 lit. a oder Art. 113 BGG sein kann (Urteil 1C_887/2013 vom 15. April 2015 E. 2.2, nicht publ. in: BGE 141 I 130 ; Urteile 1C_164/2018 vom 10. Juli 2018 E. 1.1; 1C_360/2014 vom 2. September 2014 E. 3.1; 1C_123/2011 vom 7. Juli 2011 E. 2.2; 1C_483/2010 vom 2. November 2010 E. 1; s. bereits zu Art. 84 Abs. 1 lit. a des früheren OG [BS 3 531] Urteil 2P.373/1997 vom 1. November 1999 E. 1a und implizit auch BGE 118 Ia 46 ).</w:t>
      </w:r>
    </w:p>
    <w:p>
      <w:r>
        <w:rPr>
          <w:b/>
        </w:rPr>
        <w:t>E. 1.1.4</w:t>
      </w:r>
    </w:p>
    <w:p>
      <w:r>
        <w:t>Vorliegend stützt sich der Beschluss der Beschwerdegegnerin, den Verein "adebar" zu unterstützen, auf Art. 9 Abs. 1 lit. c und Art. 14 lit. d der Verordnung vom 18. Mai 1960 über die Finanzverwaltung der Katholischen Landeskirche Graubünden (im Folgenden: Finanzverwaltungsverordnung); nach Art. 9 Abs. 1 lit. c sind die der Landeskirche zur Verfügung stehenden Mittel zu verwenden für die Aufgaben der Landeskirche. Zu diesen Aufgaben gehören insbesondere gemäss Art. 14 lit. d "die Beiträge an Werke und Einrichtungen der katholischen Kirche und von sozialen und karitativen Institutionen im oder für den Kanton Graubünden". An welche Institutionen Beiträge gesprochen werden, ergibt sich daraus nicht, so dass keine gebundene Ausgabe vorliegt. Der streitbetroffene Beschluss ist somit ein Ausgabenbeschluss, mit dem der betreffende Beitrag erst bewilligt wird, und damit ein anfechtbarer Hoheitsakt.</w:t>
      </w:r>
    </w:p>
    <w:p>
      <w:r>
        <w:rPr>
          <w:b/>
        </w:rPr>
        <w:t>E. 1.2</w:t>
      </w:r>
    </w:p>
    <w:p>
      <w:r>
        <w:t>Nach Art. 83 lit. k BGG ist die Beschwerde in öffentlich-rechtlichen Angelegenheiten unzulässig gegen Entscheide betreffend Subventionen, auf die kein Anspruch besteht. Der hier streitbetroffene Betrag fällt unter den Begriff der Subvention in diesem Sinne (vgl. etwa Urteil 2C_473/2007 vom 18. September 2007 E. 2.1). Ob ein (grundsätzlicher) Anspruch auf eine Subvention im Sinne von Art. 83 lit. k BGG besteht, hängt davon ab, ob der einschlägige Erlass genügend konkret umschreibt, unter welchen Bedingungen die im Einzelfall beantragte Unterstützung zu gewähren ist, ohne dass es im Ermessen der Behörde läge, ob sie einen Beitrag gewähren will oder nicht (Urteil 2C_1181/2014 vom 19. Januar 2016 E. 1.2). Nach Art. 14 lit. d der Finanzverwaltungsverordnung gehören zwar BGE 145 I 121 S. 127 Beiträge an soziale und karitative Institutionen zu den Aufgaben der Landeskirche, doch ist keine Norm ersichtlich, welche für den hier streitigen Beitrag einen Anspruch gewährt (vgl. auch vorne E. 1.1.4). Die Beschwerde in öffentlich-rechtlichen Angelegenheiten ist daher nicht zulässig. Die Beschwerden können aber als subsidiäre Verfassungsbeschwerde ( Art. 113 ff. BGG ) an die Hand genommen werden, wenn deren Voraussetzungen erfüllt sind. Die unzutreffende Bezeichnung schadet nicht. Der Begriff des Entscheids im Sinne von Art. 113 BGG stimmt überein mit demjenigen von Art. 72 Abs. 1 oder Art. 82 lit. a BGG . Unter dem Aspekt des Anfechtungsobjekts ist die Verfassungsbeschwerde daher zulässig (vorne E. 1.1.4).</w:t>
      </w:r>
    </w:p>
    <w:p>
      <w:r>
        <w:rPr>
          <w:b/>
        </w:rPr>
        <w:t>E. 1.3.1</w:t>
      </w:r>
    </w:p>
    <w:p>
      <w:r>
        <w:t>Die Verfassungsbeschwerde ist nur gegen letztinstanzliche kantonale Entscheide zulässig (Art. 86 Abs. 1 lit. d i.V.m. Art. 114 BGG ). Welche Instanz innerkantonal letztinstanzlich entscheidet, ist grundsätzlich - in den Schranken von Art. 86 Abs. 2 und 3 i.V.m. Art. 114 BGG - Sache des kantonalen Rechts. Dieses regelt namentlich auch, ob gegen den Entscheid einer landeskirchlichen Rekurskommission eine Beschwerde an das Verwaltungsgericht zulässig ist ( BGE 129 I 91 E. 4.2; vgl. Urteile 8C_451/2015 vom 29. Januar 2016 E. 2 bez. Katholische Landeskirche Zürich; 2C_124/2013 vom 25. November 2013 E. 1.3 bez. Evangelisch-reformierte Landeskirche Zürich).</w:t>
      </w:r>
    </w:p>
    <w:p>
      <w:r>
        <w:rPr>
          <w:b/>
        </w:rPr>
        <w:t>E. 1.3.2</w:t>
      </w:r>
    </w:p>
    <w:p>
      <w:r>
        <w:t>Vorliegend hat sich das Verwaltungsgericht als zuständig betrachtet zur Überprüfung des Entscheids der Rekurskommission, so dass deren Entscheid nicht kantonal letztinstanzlich ist. Die Zuständigkeit des Verwaltungsgerichts wird von keiner Seite grundsätzlich in Frage gestellt. Die Beschwerdeführer haben aber in ihrer Beschwerde vom 6. Oktober 2016 gegen den Entscheid der Rekurskommission an der Letztinstanzlichkeit des Verwaltungsgerichts gezweifelt, weil dieses in seinem Urteil vom 4. September / 20. November 2014 hervorgehoben habe, es habe nur eine beschränkte Überprüfungsbefugnis.</w:t>
      </w:r>
    </w:p>
    <w:p>
      <w:r>
        <w:rPr>
          <w:b/>
        </w:rPr>
        <w:t>E. 1.3.3</w:t>
      </w:r>
    </w:p>
    <w:p>
      <w:r>
        <w:t>Grundsätzlich ist es denkbar, dass das kantonale Recht gegen bestimmte Entscheide nur bezüglich einzelner Aspekte ein kantonales Rechtsmittel vorsieht, so dass bezüglich anderer Aspekte direkt die Beschwerde an das Bundesgericht offensteht. Dies kann jedoch nur in Frage kommen für Aspekte, die sich im Sinne eines Teilentscheids (Art. 91 i.V.m. Art. 117 BGG ) sachlich von anderen Aspekten trennen lassen. Hingegen lässt das Bundesrecht keinen Raum mehr BGE 145 I 121 S. 128 dafür, dass eine letzte kantonale Instanz nur eine eingeschränkte Kognition hat, so dass bezüglich anderer Rügen direkt gegen den Entscheid der unteren Instanz die Beschwerde an das Bundesgericht zulässig wäre: Ist eine kantonale Instanz zuständig, so muss sie von Bundesrechts wegen mindestens diejenigen Rügen prüfen können, die auch vor Bundesgericht angerufen werden können (Art. 111 Abs. 3 i.V.m. Art. 117 BGG ). Der Umstand, dass möglicherweise das Verwaltungsgericht eine unvollständige Kognition ausübt, kann deshalb nicht zur Folge haben, dass bezüglich anderer Rügen direkt gegen den Entscheid der Rekurskommission an das Bundesgericht gelangt werden könnte. Vielmehr läge dann eine Bundesrechtsverletzung darin, dass das Verwaltungsgericht nicht alle Rügen geprüft hat, die es nach Art. 111 Abs. 3 BGG prüfen müsste ( BGE 141 I 36 E. 5.1). Daraus ergibt sich, dass die gegen den Entscheid der Rekurskommission gerichtete Beschwerde 2C_955/2016 mangels Letztinstanzlichkeit dieses Entscheids nicht zulässig ist. Es ist darauf nicht einzutreten. Zulässig ist hingegen die gegen den Entscheid des Verwaltungsgerichts vom 5. Dezember 2017 gerichtete Beschwerde 2C_190/2018, zumal es sich beim angefochtenen Entscheid um einen Endentscheid im Sinne von Art. 90 i.V.m. Art. 117 BGG handelt.</w:t>
      </w:r>
    </w:p>
    <w:p>
      <w:r>
        <w:rPr>
          <w:b/>
        </w:rPr>
        <w:t>E. 1.4</w:t>
      </w:r>
    </w:p>
    <w:p>
      <w:r>
        <w:t>Zu prüfen ist die Rechts- und Parteifähigkeit der Beschwerdeführer. Diejenige des Beschwerdeführers 2 (Dr. Grichting) steht ausser Zweifel. Die Beschwerdeführerin 1 (Römisch-katholische Kirche/ Diözese Chur) ist nicht eine Rechtsperson schweizerischen Rechts, sondern eine Teilkirche der einen und einzigen römisch-katholischen Kirche (vgl. Canon 368 f. Codex iuris canonici [im Folgenden: CIC]) und somit eine Rechtsperson kanonischen Rechts. Rechts- und parteifähig vor schweizerischen Gerichten können aber auch Rechtspersonen nicht-schweizerischen Rechts sein. So anerkennt das schweizerische internationale Privatrecht auch Rechtspersonen, die es nach schweizerischem Recht nicht gibt (z.B. Trusts, s. Art. 149a ff. des Bundesgesetzes vom 18. Dezember 1987 über das Internationale Privatrecht [IPRG; SR 291]), ebenso das schweizerische Steuerrecht (vgl. Art. 49 Abs. 3 DBG [SR 642.11]; vgl. Urteil 2C_711/2012 vom 20. Dezember 2012 E. 4.1). Nach ausländischem Recht organisierte Rechtspersönlichkeiten können auch in einem schweizerischen verwaltungsrechtlichen Verfahren als Partei auftreten ( BGE 124 II 293 E. 3c). Sowohl der Heilige Stuhl als auch das Bistum Chur sind seitens der Schweiz staatsvertraglich anerkannt (vgl. Übereinkunft vom BGE 145 I 121 S. 129 23. Oktober 1869 zwischen dem Schweizerischen Bundesrate und dem Heiligen Stuhle betreffend die Einverleibung der bündnerischen Gemeinden Poschiavo und Brusio in das Bistum Chur; SR 0.181.1). Die Beschwerdeführerin 1 ist somit als rechts- und parteifähig anzuerkennen. Sie ist auch Grundrechtsträgerin (vgl. Urteil des EGMR 143/1996/762/963 vom 16. Dezember 1997 Eglise catholique de la Canée contre Grèce , §§ 41 f., 47) und kann sich als juristische Person auf alle Grundrechte berufen, die nicht ihrer Natur nach nur natürlichen Personen zustehen können. Nach ständiger Rechtsprechung des Bundesgerichts können sich juristische Personen, die ein religiöses bzw. kirchliches Ziel verfolgen, auch auf die Religionsfreiheit berufen (vgl. BGE 142 I 195 E. 5.2 und 5.3; BGE 125 I 369 E. 1b; BGE 118 Ia 46 E. 3b S. 52; BGE 97 I 116 E. 3a mit Hinweisen). Das trifft auf die Beschwerdeführerin 1 zu.</w:t>
      </w:r>
    </w:p>
    <w:p>
      <w:r>
        <w:rPr>
          <w:b/>
        </w:rPr>
        <w:t>E. 1.5</w:t>
      </w:r>
    </w:p>
    <w:p>
      <w:r>
        <w:t>Zu prüfen ist weiter die Legitimation der Beschwerdeführer.</w:t>
      </w:r>
    </w:p>
    <w:p>
      <w:r>
        <w:rPr>
          <w:b/>
        </w:rPr>
        <w:t>E. 1.5.1</w:t>
      </w:r>
    </w:p>
    <w:p>
      <w:r>
        <w:t>Zur Verfassungsbeschwerde ist berechtigt, wer vor der Vorinstanz am Verfahren teilgenommen hat oder keine Möglichkeit zur Teilnahme erhalten hat und ein rechtlich geschütztes Interesse an der Aufhebung oder Änderung des angefochtenen Entscheids hat ( Art. 115 BGG ). Das rechtlich geschützte Interesse muss sich aus der behaupteten Verletzung verfassungsmässiger Rechte ( Art. 116 BGG ) ergeben ( BGE 140 I 285 E. 1.2; Urteil 2C_669/2017 vom 15. Juni 2018 E. 2.1).</w:t>
      </w:r>
    </w:p>
    <w:p>
      <w:r>
        <w:rPr>
          <w:b/>
        </w:rPr>
        <w:t>E. 1.5.2</w:t>
      </w:r>
    </w:p>
    <w:p>
      <w:r>
        <w:t>Die Beschwerdeführerin 1 beruft sich in ihrer Replik auf eine Legitimation nach Art. 89 Abs. 2 lit. c BGG . Nach dieser Bestimmung sind legitimiert die Gemeinden und andere öffentlich-rechtliche Körperschaften, wenn sie die Verletzung von Garantien rügen, die ihnen die Kantons- oder Bundesverfassung gewährt. Die genannten Körperschaften können sich auch im Rahmen der Verfassungsbeschwerde auf ihre Autonomie im Sinne von Art. 50 BV und Art. 89 Abs. 2 lit. c BGG berufen ( BGE 140 I 285 E. 1.2; Urteil 2C_669/2017 vom 15. Juni 2018 E. 2.1). Ein solches Beschwerderecht von "anderen öffentlich-rechtlichen Körperschaften" (neben den Gemeinden) setzt voraus, dass diese in ihrer Funktion als Träger öffentlicher Gewalt betroffen sind und ihnen ein Selbstbestimmungsrecht eingeräumt wird, welches mit jenem der Gemeinden vergleichbar ist (Urteil 2C_364/2015 / 2C_425/2015 vom 3. Februar 2017 E. 2.3.1, nicht publ. in: BGE 143 II 409 ; BGE 134 I 204 E. 2.2). Nach dieser Bestimmung sind z.B. auch die öffentlich-rechtlich organisierten BGE 145 I 121 S. 130 Landeskirchen oder Kirchgemeinden zur Beschwerde legitimiert ( BGE 108 Ia 82 E. 1 b). Die Beschwerdeführerin 1 ist indessen nicht nach (schweizerischem) öffentlichem Recht konstituiert und mit öffentlicher Gewalt versehen. Sie gründet sich auf das Recht der römisch-katholischen Welt- oder Universalkirche (vorne E. 1.4) und ist zu unterscheiden von der nach schweizerischem öffentlichen Recht verfassten Landeskirche ( BGE 134 I 75 E. 5). Sie kann sich daher nicht auf eine Autonomie nach Art. 50 BV und für ihre Legitimation nicht auf Art. 89 Abs. 2 lit. c i.V.m. Art. 115 BGG berufen.</w:t>
      </w:r>
    </w:p>
    <w:p>
      <w:r>
        <w:rPr>
          <w:b/>
        </w:rPr>
        <w:t>E. 1.5.3</w:t>
      </w:r>
    </w:p>
    <w:p>
      <w:r>
        <w:t>Zu prüfen bleibt die Legitimation der Beschwerdeführer gestützt auf andere verfassungsmässige Rechte.</w:t>
      </w:r>
    </w:p>
    <w:p>
      <w:r>
        <w:rPr>
          <w:b/>
        </w:rPr>
        <w:t>E. 1.5.3.1</w:t>
      </w:r>
    </w:p>
    <w:p>
      <w:r>
        <w:t>Der streitgegenständliche Beschluss ist in der Sache ein Ausgabenbeschluss der Legislative der Landeskirche (vorne E. 1.1.4). Adressat eines solchen Entscheids ist die Exekutive (Verwaltungskommission), welche durch den Beschluss ermächtigt wird, die darin genannte Ausgabe unter den genannten Bedingungen und Auflagen zu tätigen (zit. Urteil 2C_272/2012 E. 5.2). Begünstigter ist der Beigeladene, welcher diesen Betrag erhält. Die Beschwerdeführer sind demgegenüber weder Adressaten des Beschlusses noch Empfänger des streitigen Betrags. Sie sind Dritte, die sich dagegen wehren, dass der Betrag dem Beigeladenen ausbezahlt wird. Nach der Rechtsprechung zur früheren staatsrechtlichen Beschwerde, die auch für die Verfassungsbeschwerde nach BGG gilt, sind in erster Linie diejenigen legitimiert, die als Adressaten durch den angefochtenen Hoheitsakt in ihren rechtlich geschützten Interessen berührt werden. Die Beschwerde gegen Akte, welche Dritten Vorteile einräumt, wird demgegenüber nur zurückhaltend zugelassen. Eine legitimationsbegründende Verletzung in rechtlich geschützten Interessen setzt voraus, dass sich der Dritt-Beschwerdeführer auf eine Rechtsvorschrift berufen kann, die (auch) zum Schutz von Einzelinteressen aufgestellt ist und er sich im Schutzbereich dieser Vorschrift befindet ( BGE 105 Ia 349 E. 3a; BGE 108 Ia 126 E. 2; BGE 119 Ia 433 E. 2c; BGE 122 I 44 E. 3b/bb). Die Legitimation kann sich auch direkt aus der Verfassung ergeben, wenn der Beschwerdeführer sich auf durch spezielle Verfassungsnormen geschützte Interessen berufen kann, welche durch einen drittbegünstigenden Entscheid beeinträchtigt werden ( BGE 118 Ia 46 E. 3a). So wurde unter bestimmten Voraussetzungen die Legitimation zuerkannt zur Rüge, ein angefochtener Hoheitsakt privilegiere Dritte in rechtsungleicher und damit BGE 145 I 121 S. 131 verfassungswidriger Weise ( BGE 109 Ia 252 E. 4; BGE 124 I 159 E. 1c; BGE 131 I 198 E. 2.6 [sog. AVLOCA-Praxis]; zur Konkurrentenbeschwerde BGE 125 I 7 E. 3; BGE 123 I 279 E. 3d).</w:t>
      </w:r>
    </w:p>
    <w:p>
      <w:r>
        <w:rPr>
          <w:b/>
        </w:rPr>
        <w:t>E. 1.5.3.2</w:t>
      </w:r>
    </w:p>
    <w:p>
      <w:r>
        <w:t>Akte über die Verwendung der staatlichen Mittel greifen grundsätzlich nicht in die Rechtsstellung der Bürger bzw. der Steuerpflichtigen ein, auch wenn sie sich mittelbar auf die Höhe der Abgabelast auswirken können ( BGE 138 I 55 E. 1.2; BGE 121 I 252 E. 1a S. 255; BGE 119 Ia 214 E. 2b S. 217 f.). Eine Privatperson ist nicht schon deshalb legitimiert zur Anfechtung eines Ausgabenbeschlusses, weil sie mit dieser Ausgabe aus bestimmten Gründen nicht einverstanden ist (zur staatsrechtlichen Beschwerde Urteile P.1318/1987 vom 15. Februar 1988 E. 1d; 1P.596/1988 vom 29. November 1988 E. 1a; 1P.63/1997 vom 18. Juni 1997 E. 5b; 1P.126/1997 vom 17. Juli 1997 E. 3, in: RDAT 1998 I Nr. 1 S. 3; zur Verfassungsbeschwerde nach BGG Urteil 2C_486/2016 vom 31. Mai 2016 E. 2.5; zur Beschwerde in öffentlich-rechtlichen Angelegenheiten Urteile 1C_123/2011 vom 7. Juli 2011 E. 3.1; 1C_360/2014 vom 2. September 2014 E. 2; 1C_164/2018 vom 10. Juli 2018 E. 1.3).</w:t>
      </w:r>
    </w:p>
    <w:p>
      <w:r>
        <w:rPr>
          <w:b/>
        </w:rPr>
        <w:t>E. 1.5.3.3</w:t>
      </w:r>
    </w:p>
    <w:p>
      <w:r>
        <w:t>In Bezug auf die Glaubens- und Gewissensfreiheit hat das Bundesgericht erkannt, diese schütze nicht religiöse Gefühle im Allgemeinen; wer sich nur darauf beruft, er fühle sich in seinem Religionsgefühl verletzt dadurch, dass der Staat bestimmten religiösen Gemeinschaften gewisse Vorteile gewährt, ist deswegen nicht zur Beschwerde berechtigt ( BGE 116 Ia 316 E. 1c). Der Umstand, dass der Staat seine Mittel für Zwecke verwendet, mit denen einzelne Bürger aus religiösen Gründen nicht einverstanden sind, ist grundsätzlich nicht geeignet, deren Glaubens- und Gewissensfreiheit zu verletzen ( BGE 138 I 55 E. 3.1 ). In einer besonderen Konstellation hat das Bundesgericht zwei religiösen Vereinigungen die Beschwerdelegitimation zugesprochen gegen einen Finanzbeschluss, mit welchem der Staat einem privaten Verein, der mit den beschwerdeführenden Vereinen in einer ideellen Auseinandersetzung stand, eine staatliche Unterstützung gewährte; begründet wurde dies damit, die Glaubens- und Gewissensfreiheit verpflichte den Staat im Sinne eines individualrechtlichen Anspruches auch zur konfessionellen und religiösen Neutralität, welche durch den angefochtenen Beitragsbeschluss berührt werde ( BGE 118 Ia 46 E. 3b).</w:t>
      </w:r>
    </w:p>
    <w:p>
      <w:r>
        <w:rPr>
          <w:b/>
        </w:rPr>
        <w:t>E. 1.5.3.4</w:t>
      </w:r>
    </w:p>
    <w:p>
      <w:r>
        <w:t>Der Beschwerdeführer 2 ist Generalvikar der Beschwerdeführerin 1. In dieser Eigenschaft ist er zugleich Vertreter der Diözese BGE 145 I 121 S. 132 Chur im Corpus catholicum und damit Mitglied desjenigen Organs, welches den streitgegenständlichen Beschluss gefasst hat. Er hat dort den Antrag gestellt, die Organisation "adebar" nicht mehr zu unterstützen; dieser Antrag wurde abgelehnt. Die Rekurskommission hat die Beschwerdelegitimation des Beschwerdeführers 2 unter anderem mit diesem Umstand begründet. Nach der Rechtsprechung des Bundesgerichts begründet allerdings die blosse Mitgliedschaft in einer Behörde für sich allein nicht die Legitimation, um Entscheide dieser Behörde anzufechten ( BGE 144 I 43 E. 2.1). Die Legitimation ist hingegen zu bejahen, wenn durch den angefochtenen Akt spezifisch die Stellung der Mitglieder dieser Behörde berührt werden ( BGE 144 I 43 E. 2.2). Vor Bundesgericht beruft sich der Beschwerdeführer 2 zur Begründung seiner Legitimation nicht auf seine Eigenschaft als Vertreter der Diözese im Corpus catholicum, sondern darauf, er werde als praktizierender Katholik und Mitglied der katholischen Landeskirche durch den streitgegenständlichen Beschluss in seiner Glaubensfreiheit beeinträchtigt und wie jeder andere Katholik betroffen. Er beruft sich damit nicht auf eine besondere Konstellation im Sinne von BGE 118 Ia 46 , sondern er macht bloss geltend, der angefochtene Ausgabenbeschluss stimme nicht mit seinen eigenen religiösen Überzeugungen überein. Damit ist er nicht anders betroffen als alle anderen gläubigen Katholiken. Dies genügt nach dem Gesagten für sich allein nicht, um die Legitimation zu begründen. Auf seine Beschwerde ist nicht einzutreten.</w:t>
      </w:r>
    </w:p>
    <w:p>
      <w:r>
        <w:rPr>
          <w:b/>
        </w:rPr>
        <w:t>E. 1.5.3.5</w:t>
      </w:r>
    </w:p>
    <w:p>
      <w:r>
        <w:t>Die Beschwerdeführerin 1 macht geltend, dass die Römisch-katholische Landeskirche, welche den streitbetroffenen Beschluss gefasst habe, nach ihren eigenen rechtlichen Grundlagen Lehre und Ordnung der römisch-katholischen Kirche einzuhalten habe. Indem sie eine Organisation finanziell unterstütze, deren Tätigkeit den Lehren der katholischen Kirche widerspreche, werde sie in ihrer Religionsfreiheit beeinträchtigt. Aus dem angefochtenen Entscheid und den Rechtsschriften ergibt sich ohne weiteres, dass sich die Beschwerdeführerin 1 in Bezug auf die Tätigkeiten des Beigeladenen in einer ideellen Auseinandersetzung mit der Beschwerdegegnerin befindet, was insoweit vergleichbar ist mit der Konstellation in BGE 118 Ia 46 . Allerdings ist die Beschwerdegegnerin - anders als der Staat - nicht zur konfessionellen Neutralität verpflichtet, worin sich die vorliegende Situation von derjenigen in BGE 118 Ia 46 unterscheidet. Dafür sind die Rechtssphären der beteiligten Körperschaften einander zugetan. Die Frage, ob auf die Beschwerde einzutreten sei, kann BGE 145 I 121 S. 133 aber offenbleiben, da sich diese materiell als unbegründet erweist, wie im Folgenden darzulegen ist.</w:t>
      </w:r>
    </w:p>
    <w:p>
      <w:r>
        <w:rPr>
          <w:b/>
        </w:rPr>
        <w:t>E. 2.1</w:t>
      </w:r>
    </w:p>
    <w:p>
      <w:r>
        <w:t>Mit der Verfassungsbeschwerde kann nur die Verletzung von verfassungsmässigen Rechten gerügt werden ( Art. 116 BGG ). Die Verletzung kantonalen Rechts kann nicht als solche gerügt werden, sondern nur insofern, als seine Anwendung zu einer Verletzung verfassungsmässiger Rechte führt, worunter auch das Willkürverbot fallen kann. Zum kantonalen Recht in diesem Sinne gehört auch das Recht der von den Kantonen öffentlich-rechtlich anerkannten Landeskirchen (vgl. Urteil 4A_88/2016 vom 21. März 2016 E. 2.3). Das Bundesgericht prüft die Verletzung verfassungsmässiger Rechte nicht von Amtes wegen, sondern nur insofern, als eine solche Rüge in der Beschwerde vorgebracht und begründet worden ist (Art. 106 Abs. 2 i.V.m. Art. 117 BGG ). In der Beschwerde ist klar und detailliert anhand der Erwägungen des angefochtenen Entscheids darzulegen, inwiefern die angerufenen Rechte verletzt worden sein sollen ( BGE 141 I 36 E. 1.3 S. 41).</w:t>
      </w:r>
    </w:p>
    <w:p>
      <w:r>
        <w:rPr>
          <w:b/>
        </w:rPr>
        <w:t>E. 2.2</w:t>
      </w:r>
    </w:p>
    <w:p>
      <w:r>
        <w:t>Das Bundesgericht legt seinem Urteil den Sachverhalt zugrunde, den die Vorinstanz festgestellt hat ( Art. 118 Abs. 1 BGG ). Es kann die Sachverhaltsfeststellung der Vorinstanz von Amtes wegen oder auf entsprechende Rüge ( Art. 106 Abs. 2 BGG ) hin berichtigen oder ergänzen, wenn sie auf einer Rechtsverletzung im Sinne von Art. 116 BGG beruht.</w:t>
      </w:r>
    </w:p>
    <w:p>
      <w:r>
        <w:rPr>
          <w:b/>
        </w:rPr>
        <w:t>E. 3</w:t>
      </w:r>
    </w:p>
    <w:p>
      <w:r>
        <w:t>Streitgegenstand ist der Beschluss der Beschwerdegegnerin, eine Organisation finanziell zu unterstützen, deren Tätigkeit nach Auffassung der Beschwerdeführerin 1 mit der katholischen Lehre nicht vereinbar ist.</w:t>
      </w:r>
    </w:p>
    <w:p>
      <w:r>
        <w:rPr>
          <w:b/>
        </w:rPr>
        <w:t>E. 3.1</w:t>
      </w:r>
    </w:p>
    <w:p>
      <w:r>
        <w:t>Die Rekurskommission hat ausgeführt, die Landeskirche verfolge den Zweck, die landeskirchlichen Verhältnisse des katholischen Landesteils in Berücksichtigung der Gesetze der römisch-katholischen Kirche und der Kantonsverfassung zu ordnen ( Art. 1 LV ). Sie unterstütze und fördere die Belange der römisch-katholischen Kirche ( Art. 2 LV ). Es könne dahingestellt bleiben, ob gewisse von der Organisation "adebar" ausgeübte Tätigkeiten nicht mit Lehre und Ordnung der römisch-katholischen Kirche vereinbar seien. Jedenfalls sei ein Teil der Tätigkeiten auch nach Ansicht der Beschwerdeführer unproblematisch. Mit der Bedingung, wonach der gesprochene Betrag nicht verwendet werden dürfe für Beratertätigkeiten über BGE 145 I 121 S. 134 Abtreibungsmethoden oder über die Begleitung von Abtreibungen oder über die "Pille danach", werde die Unterstützung der nach Ansicht der Rekurrenten problematischen Tätigkeiten bewusst ausgeschlossen. Die mit der negativen Zweckbindung verbundene Beitragsgewährung stehe daher grundsätzlich im Einklang mit den Gesetzen und Belangen der römisch-katholischen Kirche. Die Auflage sei auch geeignet und genügend, um diese negative Zweckbindung umzusetzen, weshalb sie im Einklang stehe mit den Gesetzen und Belangen der römisch-katholischen Kirche und damit auch mit Art. 1 und Art. 2 LV .</w:t>
      </w:r>
    </w:p>
    <w:p>
      <w:r>
        <w:rPr>
          <w:b/>
        </w:rPr>
        <w:t>E. 3.2</w:t>
      </w:r>
    </w:p>
    <w:p>
      <w:r>
        <w:t>Das Verwaltungsgericht seinerseits erwog, die Beitragsgewährung habe grundsätzlich eine genügende gesetzliche Grundlage, indem Art. 9 und Art. 14 der Finanzverwaltungsverordnung die Möglichkeit vorsehen, Beiträge zu Gunsten von sozialen und karitativen Institutionen auszurichten. Die Behauptung der Beschwerdeführer, die Ausgabe widerspreche der Lehre und Ordnung der römisch-katholischen Kirche, sei zum einen nicht näher belegt. Zum andern könnte dies ohnehin nicht vom Verwaltungsgericht überprüft werden, da dieses die richtige Anwendung des landeskirchlichen Rechts nicht überprüfen könne. Es könne deshalb nicht überprüfen, ob die Beitragsgewährung unter den Bedingungen der negativen Zweckbindung gegen die Lehre und Ordnung der römisch-katholischen Kirche verstosse. Zu prüfen sei einzig, ob die verfassungsmässigen Grundsätze des staatlichen Rechts eingehalten seien. Die Auffassung der Rekurskommission, die negative Zweckbindung lasse sich mit den Auflagen einhalten, sei nicht willkürlich. Die Religionsfreiheit der Beschwerdeführer werde nicht eingeschränkt: Durch die Unterstützung des Vereins "adebar" würden sie in der Ausübung ihrer religiösen Ansichten und Handlungen nicht eingeschränkt. Die Argumentation der Beschwerdeführer, die römisch-katholische Kirche erleide einen Imageverlust, indem die finanzielle Unterstützung des Beigeladenen durch die Beschwerdegegnerin den Eindruck erwecke, die von der Beschwerdeführerin 1 verurteilten Praktiken seien von der Landeskirche anerkannt, gehe an der Sache vorbei, da die Beschwerdeführer nicht für die Handlungen der Landeskirche verantwortlich seien und die Bürger zu unterscheiden wüssten zwischen den Aufgabenbereichen der Beschwerdeführer und der Beschwerdegegnerin.</w:t>
      </w:r>
    </w:p>
    <w:p>
      <w:r>
        <w:rPr>
          <w:b/>
        </w:rPr>
        <w:t>E. 3.3</w:t>
      </w:r>
    </w:p>
    <w:p>
      <w:r>
        <w:t>Die Beschwerdeführerin 1 rügt eine Verletzung der Glaubensfreiheit und eine willkürliche Auslegung des landeskirchlichen Rechts. BGE 145 I 121 S. 135 Der überwiegende Teil der Tätigkeiten des Beigeladenen widerspreche dem Recht und der Glaubenslehre der katholischen Kirche. Die Beschwerdegegnerin unterliege der Grundrechtsbindung und habe die korporative Religionsfreiheit der römisch-katholischen Kirche zu wahren. Die katholische Landeskirche sei nicht eine Kirche, sondern ein staatliches Gebilde zur Unterstützung der im Kanton wirkenden katholischen Kirche; sie sei ein Hilfsinstrument der römisch-katholischen Universalkirche. Mit der Unterstützung von Praktiken, welche von der römisch-katholischen Kirche verurteilt würden, werde bei den Gläubigen und in der Allgemeinheit der Eindruck erweckt, diese Praktiken seien von der römisch-katholischen Kirche toleriert; die staatliche Organisation, die nach ihrer eigenen Verfassung die Lehre der katholischen Kirche zu beachten habe, wirke der Glaubenslehre der Kirche zuwider. Dadurch werde die korporative Religionsfreiheit der Kirche sowie die individuelle Religionsfreiheit der einzelnen Gläubigen verletzt. Der beim Publikum erweckte falsche Eindruck schade der römisch-katholischen Kirche, da der durchschnittliche Bürger und Katholik davon ausgehe, dass das, was die Landeskirche verbreite, auch der Lehre der römisch-katholischen Kirche entspreche, zumal die katholische Landeskirche gemäss Art. 1 und 2 ihrer eigenen Verfassung zur Beachtung dieser Lehre verpflichtet sei. Das Verwaltungsgericht habe in unzulässiger Weise seine Kognition eingeschränkt, indem es die Einhaltung dieser Grundsätze nicht überprüft habe. Damit habe das Verwaltungsgericht das rechtliche Gehör verletzt. Sodann sei aktenwidrig, wenn die Vorinstanz behaupte, die Beschwerdeführer hätten den Widerspruch der an "adebar" ausgerichteten Beträge mit der Lehre und Ordnung der römisch-katholischen Kirche nicht näher belegt. Schliesslich sei es willkürlich und gehörsverletzend, wenn die Vorinstanz den Entscheid der Rekurskommission schütze, ohne dass deren Lösungsvorschläge zur negativen Zweckbindung im Dispositiv ihres Urteils Niederschlag gefunden hätten.</w:t>
      </w:r>
    </w:p>
    <w:p>
      <w:r>
        <w:rPr>
          <w:b/>
        </w:rPr>
        <w:t>E. 4</w:t>
      </w:r>
    </w:p>
    <w:p>
      <w:r>
        <w:t>Aus dem angefochtenen Entscheid geht sachverhaltlich nicht genau hervor, worin die Tätigkeit des Beigeladenen effektiv besteht. Aus der Beschwerde vom 22. Februar 2018 ergibt sich, dass zumindest ein Teil dieser Tätigkeiten auch nach Auffassung der Beschwerdeführerin 1 aus der Sicht der katholischen Lehre unproblematisch ist. Ebenso geht aber offensichtlich auch die Beschwerdegegnerin davon aus, dass zumindest ein anderer Teil dieser Tätigkeit aus der Sicht der römisch-katholischen Kirche problematisch sei, hätte sie BGE 145 I 121 S. 136 sich doch sonst kaum veranlasst gesehen, in den Ausgabenbeschluss die Bedingung aufzunehmen, dass der gesprochene Beitrag in Zukunft nicht verwendet werden dürfe für Beratertätigkeiten über Abtreibungsmethoden u. dgl. Nicht zu folgen ist sodann der Vorinstanz, wenn diese ausführt, die Beschwerdeführer hätten nicht näher die Fundstellen in Gesetzen oder Glaubenssätzen dargelegt, zu denen die Ausgabe in Widerspruch stehen soll. Zum einen haben staatliche Organe Zurückhaltung zu üben bei der Prüfung von Glaubensinhalten; sie haben von der Überzeugung auszugehen, welche die religiösen Normen für die Betroffenen haben, und nicht zu prüfen, ob die religiösen Gebote, denen sich die Betroffenen unterziehen wollen, in den Glaubensregeln dieser Religionsgemeinschaft eine Grundlage haben ( BGE 142 I 49 E. 5.2; BGE 135 I 79 E. 4.4 S. 84; BGE 134 I 56 E. 5.2 S. 63; BGE 125 I 369 E. 7 S. 384 f.). Zum andern ist allgemein- und gerichtsnotorisch und somit nicht beweisbedürftig, dass die offizielle Lehre der römisch-katholischen Kirche die Abtreibung ablehnt. Insgesamt ist davon auszugehen, dass ein Teil der Tätigkeiten des Beigeladenen aus der Sicht der römisch-katholischen Kirche abzulehnen ist.</w:t>
      </w:r>
    </w:p>
    <w:p>
      <w:r>
        <w:rPr>
          <w:b/>
        </w:rPr>
        <w:t>E. 5</w:t>
      </w:r>
    </w:p>
    <w:p>
      <w:r>
        <w:t>Zu prüfen ist, ob dieser Umstand der Beschwerdeführerin 1 einen Anspruch gibt, dass die streitbetroffene Beitragszahlung unterbleibt.</w:t>
      </w:r>
    </w:p>
    <w:p>
      <w:r>
        <w:rPr>
          <w:b/>
        </w:rPr>
        <w:t>E. 5.1</w:t>
      </w:r>
    </w:p>
    <w:p>
      <w:r>
        <w:t>Die Glaubens- und Gewissensfreiheit ( Art. 15 BV ; Art. 9 EMRK ) räumt jeder Person das Recht ein, ihre Religion und ihre weltanschauliche Überzeugung frei zu wählen und allein oder in Gemeinschaft mit anderen zu bekennen, einer Religionsgemeinschaft beizutreten oder anzugehören und religiösem Unterricht zu folgen (sog. positive Glaubens- und Gewissensfreiheit). Umgekehrt darf niemand gezwungen werden, einer Religionsgemeinschaft beizutreten oder anzugehören, eine religiöse Handlung vorzunehmen oder religiösem Unterricht zu folgen (sog. negative Glaubens- und Gewissensfreiheit). Die Religionsfreiheit umfasst demnach sowohl die innere Freiheit zu glauben, nicht zu glauben oder seine religiösen Anschauungen zu ändern, wie auch die äussere Freiheit, entsprechende Überzeugungen innerhalb gewisser Schranken zu äussern, zu praktizieren und zu verbreiten - oder sie nicht zu teilen. Sie enthält den Anspruch des Einzelnen darauf, sein Verhalten grundsätzlich nach den Lehren des Glaubens auszurichten und den Glaubensüberzeugungen gemäss zu handeln - oder aber Glaubensinhalten nicht zu folgen ( BGE 142 I 49 E. 3.4, BGE 142 I 195 E. 5.1). Auch die korporative Religionsfreiheit, deren BGE 145 I 121 S. 137 Trägerin die Beschwerdeführerin 1 ist (vorne E. 1.4), schützt analog vor Eingriffen in die religiöse Betätigung von Vereinigungen und in die Glaubensüberzeugungen, welche diese vertreten ( BGE 142 I 195 E. 5.3 und 5.4).</w:t>
      </w:r>
    </w:p>
    <w:p>
      <w:r>
        <w:rPr>
          <w:b/>
        </w:rPr>
        <w:t>E. 5.2</w:t>
      </w:r>
    </w:p>
    <w:p>
      <w:r>
        <w:t>Die Glaubens- und Gewissensfreiheit gibt indessen keinen Anspruch darauf, von Konfrontationen mit anderen religiösen oder weltanschaulichen Ansichten verschont zu bleiben ( BGE 142 I 49 E. 8.2.2; BGE 125 I 369 E. 7b/dd; BGE 118 Ia 46 E. 4c S. 56). Ebenso wenig gibt sie dem einzelnen Gläubigen einen Anspruch darauf, dass der Staat bestimmte Handlungen nicht vornimmt, fördert oder unterstützt, die mit seiner eigenen religiösen oder weltanschaulichen Auffassung nicht vereinbar sind ( BGE 138 I 55 E. 3; BGE 118 Ia 46 E. 4d S. 57 f.). Eine Einschränkung der Religionsfreiheit könnte einzig darin liegen, dass der Staat in einer religiösen oder weltanschaulichen Auseinandersetzung durch finanzielle Unterstützung eines Beteiligten in unzulässiger Weise Partei ergreift und damit gegen seine allerdings nicht absolute Neutralitätspflicht (dazu BGE 142 I 49 E. 3.3 und 3.5; BGE 125 I 347 E. 3a) verstösst ( BGE 118 Ia 46 E. 4e/aa und bb S. 58 f.); ein solcher Verstoss liegt jedoch nicht bereits darin, dass der Staat bestimmte Organisationen unterstützt, welche beratend oder informativ tätig sind, auch wenn dies in einem gewissen Ausmass zu kritischen Auseinandersetzungen mit Glaubensinhalten bestimmter Religionsgemeinschaften führen kann ( BGE 118 Ia 46 E. 4e/bb S. 59 f.). Vorliegend kommt hinzu, dass die Beschwerdegegnerin als anerkannte Landeskirche - anders als der Staat - ohnehin nicht einer religiösen Neutralität verpflichtet ist.</w:t>
      </w:r>
    </w:p>
    <w:p>
      <w:r>
        <w:rPr>
          <w:b/>
        </w:rPr>
        <w:t>E. 5.3</w:t>
      </w:r>
    </w:p>
    <w:p>
      <w:r>
        <w:t>Mit dem vorliegend streitbetroffenen Entscheid spricht die Beschwerdegegnerin dem Beigeladenen einen Beitrag zu. Das dazu verwendete Geld stammt aus den Einnahmen der katholischen Landeskirche, d.h. im Wesentlichen aus den Erträgnissen der staatlichen Kultussteuer ( Art. 99 Abs. 5 KV/GR ; Art. 1 Abs. 1 lit. f, Art. 3 Abs. 2 lit. d und Art. 97e ff. des Steuergesetzes für den Kanton Graubünden vom 8. Juni 1986 [BR 720.000]; Art. 2 lit. a Finanzverwaltungsverordnung), und nicht aus den Mitteln der Beschwerdeführerin 1. Diese und ihre Gläubigen werden weder durch die Tätigkeit des Beigeladenen noch durch die Beitragsgewährung seitens der Beschwerdegegnerin daran gehindert, ihre Glaubensüberzeugungen zu verbreiten oder zu leben, selbst wenn diese Tätigkeiten mit ihren Glaubensüberzeugungen nicht vereinbar sind. Es liegen auch keinerlei BGE 145 I 121 S. 138 Sachverhaltsfeststellungen oder Vorbringen der Beteiligten vor, die darauf schliessen liessen, dass der Beigeladene in unzulässiger Weise gegen die römisch-katholische Kirche oder deren Glaubensüberzeugungen agitieren oder missionieren würde. In allgemeiner Hinsicht ist eine Beeinträchtigung der Religionsfreiheit daher nicht auszumachen.</w:t>
      </w:r>
    </w:p>
    <w:p>
      <w:r>
        <w:rPr>
          <w:b/>
        </w:rPr>
        <w:t>E. 5.4</w:t>
      </w:r>
    </w:p>
    <w:p>
      <w:r>
        <w:t>Eine solche kann sich höchstens aus der besonderen Beziehung zwischen der Beschwerdeführerin 1 und der Beschwerdegegnerin ergeben:</w:t>
      </w:r>
    </w:p>
    <w:p>
      <w:r>
        <w:rPr>
          <w:b/>
        </w:rPr>
        <w:t>E. 5.4.1</w:t>
      </w:r>
    </w:p>
    <w:p>
      <w:r>
        <w:t>Für die Regelung des Verhältnisses zwischen Kirche und Staat sind die Kantone zuständig ( Art. 72 Abs. 1 BV ). Die in vielen Kantonen - so auch in Graubünden - verbreitete Staatskirchenstruktur führt in Bezug auf die römisch-katholische Kirche zu einem Dualismus zwischen der Weltkirche kanonischen Rechts mit ihren Diözesen und Pfarreien (can. 368 ff. CIC) einerseits und den nach staatlichem Recht verfassten Landeskirchen und ihren Kirchgemeinden andererseits ( BGE 134 I 75 E. 5). Die beiden Strukturen haben einen notwendigen personellen Bezug, indem die Landeskirche Personen römisch-katholischer Konfession umfasst (vgl. Art. 1 Abs. 2 LV ). Nach der Rechtsprechung des Bundesgerichts sind die beiden Strukturen jedoch voneinander zu unterscheiden, was z.B. dazu führt, dass der Einzelne aus der Landeskirche austreten, aber zugleich in der römisch-katholischen Weltkirche verbleiben kann ( BGE 134 I 75 E. 6 und 7; Urteil 2C_406/2011 vom 9. Juli 2012 E. 8 und 9). In der Literatur wird demgegenüber teilweise die Auffassung vertreten, die Weltkirche und die Landeskirche gehörten zusammen, was u.a. zur Konsequenz hätte, dass kein partieller Austritt aus der letzteren möglich wäre (Hinweise im zit. Urteil 2C_406/2011 E. 7 und E. 8).</w:t>
      </w:r>
    </w:p>
    <w:p>
      <w:r>
        <w:rPr>
          <w:b/>
        </w:rPr>
        <w:t>E. 5.4.2</w:t>
      </w:r>
    </w:p>
    <w:p>
      <w:r>
        <w:t>Im Kanton Graubünden wird auch eine inhaltliche Verbindung zwischen Landeskirche und Weltkirche dadurch geschaffen, dass die Landeskirche nach Art. 1 Abs. 1 LV die landeskirchlichen Verhältnisse in Berücksichtigung der Gesetze der römisch-katholischen Kirche und der Kantonsverfassung ordnet und sie nach Art. 2 LV im Rahmen ihrer Befugnisse und Möglichkeiten die Belange der römisch-katholischen Kirche unterstützt und fördert. Ob und wie weit sich die Verwendung der landeskirchlichen Gelder nach den Grundsätzen der römisch-katholischen Kirche zu richten habe, ist in erster Linie eine Frage der Auslegung der genannten landeskirchenverfassungsrechtlichen Bestimmungen. Insoweit überschneiden sich die BGE 145 I 121 S. 139 Rügen der Verletzung der Religionsfreiheit und der willkürlichen Anwendung des Landeskirchenrechts.</w:t>
      </w:r>
    </w:p>
    <w:p>
      <w:r>
        <w:rPr>
          <w:b/>
        </w:rPr>
        <w:t>E. 5.4.3</w:t>
      </w:r>
    </w:p>
    <w:p>
      <w:r>
        <w:t>Die Verfahrensbeteiligten sind sich uneinig über die Tragweite dieser Bestimmungen: Die Beschwerdeführerin 1 ist im Wesentlichen der Auffassung, aufgrund dieser Bestimmungen werde die Einhaltung von Lehre und Ordnung der römisch-katholischen Kirche zur Bedingung des landeskirchlichen Rechts; diese Ordnung werde gleichsam zum Recht der Katholischen Landeskirche. Die Beschwerdegegnerin führt aus, es sei notorisch, dass sich - nicht zuletzt im Bistum Chur - die staatskirchenrechtlichen Institutionen und die römisch-katholische Kirche in wichtigen Fragen widersprechen; die Beschwerdeführerin 1 erhebe den Anspruch, allein und eigenmächtig über alle Aspekte zu entscheiden, ohne der Landeskirche bzw. den staatskirchenrechtlichen Institutionen Rechte zuzusprechen. Der Beigeladene bringt vor, indem die Landeskirche nach Art. 1 ihrer Verfassung auch auf die Kantonsverfassung hinweise, müsse sie als Körperschaft mit Mitentscheidungsrechten der Mitglieder konstituiert werden, damit die Verwendung der durch den Kanton erhobenen Kultussteuer nach demokratischen und rechtsstaatlichen Grundsätzen erfolgen könne. Eine Verwaltung und Verteilung der Kultussteuergelder rein nach den hierarchischen Grundsätzen der katholischen Kirche bzw. nach Weisungen des Diözesanbischofs seien dadurch ausgeschlossen. Zudem gehöre die Mitfinanzierung von "adebar" durch die Landeskirche zu den gemischten Belangen, bei welchen die Landeskirche gemäss Art. 2 bis LV nicht einseitig die Anliegen der kirchlichen Behörden, sondern diejenigen der katholischen Bevölkerung zu vertreten habe.</w:t>
      </w:r>
    </w:p>
    <w:p>
      <w:r>
        <w:rPr>
          <w:b/>
        </w:rPr>
        <w:t>E. 5.4.4</w:t>
      </w:r>
    </w:p>
    <w:p>
      <w:r>
        <w:t>Die Vorinstanz hat erwogen, sie sei gestützt auf Art. 49 Abs. 1 lit. f des Gesetzes des Kantons Graubünden vom 31. August 2006 über die Verwaltungsrechtspflege (VRG/GR; BR 370.100) nicht befugt, das landeskirchliche Recht als solches zu überprüfen. Nach dieser Bestimmung beurteilt das Verwaltungsgericht Entscheide anerkannter Landeskirchen, "soweit eine Verletzung des vom Staat erlassenen Rechts geltend gemacht wird". Die Beschwerdeführerin 1 rügt jedenfalls nicht rechtsgenüglich (vorne E. 2.1), diese Kognitionseinschränkung beruhe auf einer willkürlichen Auslegung des VRG/GR. Verfassungsmässige Rechte sind nicht verletzt, da die Vorinstanz immerhin die Vereinbarkeit des Landeskirchenrechts mit dem staatlichen Recht, namentlich mit den Grundrechten und dem BGE 145 I 121 S. 140 Willkürverbot, geprüft hat und damit nicht gegen Art. 111 Abs. 3 i.V.m. Art. 117 BGG verstossen hat, da auch das Bundesgericht in Bezug auf die Auslegung landeskirchlichen Rechts keine weitergehende Kognition hat (vgl. vorne E. 1.3.3 und 2.1).</w:t>
      </w:r>
    </w:p>
    <w:p>
      <w:r>
        <w:rPr>
          <w:b/>
        </w:rPr>
        <w:t>E. 5.5</w:t>
      </w:r>
    </w:p>
    <w:p>
      <w:r>
        <w:t>Die vorne in E. 5.4.3 erwähnte Kontroverse braucht vorliegend nicht entschieden zu werden: Denn die Beschwerdegegnerin hat in ihrem streitgegenständlichen Beschluss vom 31. Oktober 2012 selber beschlossen, dass der dem Verein "adebar" bezahlte Beitrag nur unter Berücksichtigung der Gesetze der römisch-katholischen Kirche verwendet werden dürfe, namentlich nicht für die Beratung über Abtreibungsmethoden u. dgl. Insoweit ist das Anliegen der Beschwerdeführerin 1 ohnehin erfüllt. Nachdem bereits der Beschluss der Beschwerdegegnerin diese Bedingung enthielt, ist auch nicht ersichtlich, weshalb die Rekurskommission die von ihr erwogenen Lösungsvorschläge zur Umsetzbarkeit dieser Auflage in das Dispositiv ihres Entscheids hätte aufnehmen müssen, wie die Beschwerdeführerin 1 meint. Diese Lösungsvorschläge betreffen nicht den Beschluss als solchen, sondern die Frage, wie er umgesetzt wird. Jeder Beschluss, den ein Parlament trifft, muss von den Vollzugsbehörden vollzogen und umgesetzt werden. Die blosse theoretische Möglichkeit, dass die Vollzugsbehörden den Beschluss nicht korrekt vollziehen könnten, kann den Beschluss als solchen nicht rechtswidrig machen. Jedenfalls ist es nicht willkürlich, wenn die Vorinstanzen davon ausgehen, der Beschluss samt der darin enthaltenen Bedingung sei umsetzbar. Damit ist das Anliegen der Beschwerdeführerin 1 erfüllt, dass landeskirchliche Gelder nicht für Zwecke eingesetzt werden, die mit den Lehren der römisch-katholischen Kirche unvereinbar sind. Dass der Verein darüber hinaus weitere Tätigkeiten ausübt, die aus Sicht der Beschwerdeführerin 1 problematisch sind, liegt in seiner Autonomie ( Art. 23 BV ). Art. 1 und 2 LV können jedenfalls willkürfrei so ausgelegt werden, dass sie finanzielle Beiträge an den Verein nicht bereits aus diesem Grund ausschliessen. Die Befürchtung, die römisch-katholische Kirche könnte in der Wahrnehmung der Öffentlichkeit oder der Gläubigen unglaubwürdig erscheinen, bloss weil die Landeskirche einen Beitrag gewährt an einen Verein, dessen Tätigkeiten teilweise aus Sicht der Kirche problematisch sind, erscheint weit hergeholt. Jedenfalls kann darin keine Beeinträchtigung der Religionsfreiheit der Beschwerdeführerin 1 erblickt werden. Durch die Gewährung eines Beitrags an den Verein identifiziert sich die Landeskirche im Übrigen nicht mit all BGE 145 I 121 S. 141 dessen Tätigkeiten (vgl. BGE 118 Ia 46 E. 4e/bb S. 60). Gegebenenfalls steht es der Beschwerdeführerin 1 frei, in der Öffentlichkeit klarzustellen, dass der Beitrag der Landeskirche nicht für die als problematisch empfundenen Tätigkeiten eingesetzt wird. Insgesamt ist weder eine Verletzung der Religionsfreiheit der Beschwerdeführerin 1 noch eine willkürliche Anwendung des Landeskirchenrechts auszumachen.</w:t>
      </w:r>
    </w:p>
    <w:p>
      <w:r>
        <w:rPr>
          <w:b/>
        </w:rPr>
        <w:t>E. 6</w:t>
      </w:r>
    </w:p>
    <w:p>
      <w:r>
        <w:t>Die Beschwerde erweist sich damit als unbegründet, soweit darauf einzutreten ist. Die unterliegenden Beschwerdeführer tragen die Gerichtskosten ( Art. 66 Abs. 1 BGG ). Die Beschwerdegegnerin handelt in Wahrnehmung ihrer öffentlich-rechtlichen Aufgaben (vorne E. 1.1.1) und hat demzufolge keinen Anspruch auf Parteientschädigung ( Art. 68 Abs. 3 BGG ). Wer sich als übriger Verfahrensbeteiligter nach Art. 102 Abs. 1 BGG am Verfahren beteiligt, hat grundsätzlich nicht Parteistellung und ausser in besonderen Situationen keinen Anspruch auf eine Parteientschädigung nach Art. 68 BGG (Urteil 1C_273/2012 vom 7. November 2012 E. 8.3, nicht publ. in: BGE 139 I 2 ). Eine solche besondere Situation kann hier bejaht werden: Die Beschwerdeführerin 1 hat die Beitragsgewährung an den Beigeladenen und damit direkt dessen vermögensrechtliche Interessen in Frage gestellt, so dass der Beigeladene in der Sache einer notwendigen Gegenpartei zumindest nahekommt.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