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99</w:t>
      </w:r>
    </w:p>
    <w:p>
      <w:r>
        <w:t>Bundesgericht (BGE), 2018-12-14, DE</w:t>
      </w:r>
    </w:p>
    <w:p>
      <w:r>
        <w:rPr>
          <w:b/>
        </w:rPr>
        <w:t xml:space="preserve">Quelle: </w:t>
      </w:r>
      <w:r>
        <w:t>https://mcp.opencaselaw.ch/entscheid/bge_BGE_145_IV_99</w:t>
      </w:r>
    </w:p>
    <w:p>
      <w:r>
        <w:t>FR: ATF 145 IV 99</w:t>
      </w:r>
    </w:p>
    <w:p>
      <w:r>
        <w:t>IT: DTF 145 IV 99</w:t>
      </w:r>
    </w:p>
    <w:p>
      <w:pPr>
        <w:pStyle w:val="Heading2"/>
      </w:pPr>
      <w:r>
        <w:t>Regeste</w:t>
      </w:r>
    </w:p>
    <w:p>
      <w:r>
        <w:t>Regeste a Art. 42 Abs. 2 Satz 2 und Art. 84 BGG. Besonders bedeutender Rechtshilfefall; Verletzung elementarer Verfahrensgrundsätze im schweizerischen Verfahren; Substanziierung und vorläufige Prüfung der Rüge. Zusammenfassung und Präzisierung der Praxis zu den Eintretensvoraussetzungen des "besonders bedeutenden Falles" (E. 1.1 und 1.2). Widerspruch zwischen (einerseits) dem deutschen und italienischen Gesetzeswortlaut und (anderseits) der französischen Textfassung von Art. 84 Abs. 2 BGG. Massgeblich sind die Fassungen auf Deutsch und Italienisch. Danach kann auch die drohende Verletzung elementarer Verfahrensgrundsätze im schweizerischen Rechtshilfeverfahren - etwa des rechtlichen Gehörs - einen besonders bedeutenden Fall begründen (E. 1.3). Auf ausreichend substanziierte Vorbringen hin erfolgt (im Rahmen der Prüfung der Sachurteilsvoraussetzung) eine vorläufige materielle Prüfung der drohenden Verletzung elementarer Verfahrensgrundsätze (E. 1.4 und 1.5). Das Vorliegen eines besonders bedeutenden Falles wurde hier bejaht (E. 2).</w:t>
      </w:r>
    </w:p>
    <w:p>
      <w:r>
        <w:t>Regeste b Art. 9 und Art. 29 Abs. 2 BV; Art. 12 Abs. 1 und Art. 74a IRSG; Art. 35 Abs. 1 VwVG. Rechtliches Gehör; Begründungspflicht; Treu und Glauben im Rechtshilfeverfahren betreffend Herausgabe von Vermögenswerten zur Einziehung. Bei Rechtshilfeentscheiden, die besonders stark in die Rechtsstellung der Betroffenen eingreifen, ist eine vertiefte Auseinandersetzung mit den Parteivorbringen erforderlich. Dies gilt namentlich bei Schlussverfügungen betreffend die Herausgabe von Vermögenswerten zur Einziehung. Falls sich im hängigen Verfahren entscheiderhebliche neue Gesichtspunkte ergeben, denen die Justizbehörde Rechnung tragen will, kann der Gehörsanspruch gebieten, die Parteien auf diese neuen Prüfungsgesichtspunkte rechtzeitig aufmerksam zu machen und ihnen Gelegenheit zu geben, sich dazu vernehmen zu lassen. Das rechtliche Gehör ist jedenfalls zu gewähren, wenn die Behörde ihren Entscheid mit einer Rechtsnorm oder einem Rechtsgrund zu begründen beabsichtigt, die im bisherigen Verfahren nicht beigezogen wurden, auf die sich die Parteien nicht berufen haben und mit deren Erheblichkeit sie im konkreten Fall nicht rechnen konnten (E. 3.1-3.6).</w:t>
      </w:r>
    </w:p>
    <w:p>
      <w:r>
        <w:t>Regeste c Art. 2 lit. a, Art. 74a und Art. 80o IRSG. Herausgabe von Vermögenswerten zur Einziehung; rechtsstaatliche Mindestanforderungen an das ausländische Einziehungsurteil; Einholung von ergänzenden Informationen bei der ersuchenden Behörde. Art. 74a IRSG zielt darauf ab, eine Kontrolle darüber zu ermöglichen, dass die Einziehung aufgrund eines gerichtlichen Verfahrens erfolgt, das den in der EMRK festgelegten Verfahrensgrundsätzen entspricht, und der ausländische Entscheid weder dem schweizerischen ordre public noch den international gewährleisteten Menschenrechten widerspricht. Ausgeschlossen ist hingegen eine materielle inhaltliche Kontrolle des ausländischen Einziehungsurteils (E. 3.2; Bestätigung der Rechtsprechung). Zu den rechtsstaatlichen Mindestanforderungen, die das Einziehungsurteil grundsätzlich erfüllen muss, zählt insbesondere der Anspruch betroffener Konteninhaber auf rechtliches Gehör. Nötigenfalls kann die ersuchende Behörde aufgefordert werden, Belege für die Einhaltung der fraglichen Verfahrensgarantien einzureichen (E. 3.3).</w:t>
      </w:r>
    </w:p>
    <w:p>
      <w:r>
        <w:t>Regeste a Art. 42 al. 2, 2 e phrase, et art. 84 LTF. Cas particulièrement important en matière d'entraide pénale; violation des principes fondamentaux de procédure dans la procédure suisse; devoir de motivation et examen préalable du grief. Résumé et précision de la pratique concernant les conditions d'entrée en matière pour le "cas particulièrement important" (consid. 1.1 et 1.2). Contradiction entre, d'une part, les textes allemand et italien de l'art. 84 al. 2 LTF et, d'autre part, le texte français de cette disposition. Les versions allemande et italienne sont déterminantes. Ainsi, la menace d'une violation des principes fondamentaux de procédure dans le cadre de la procédure suisse d'entraide pénale - par exemple le droit d'être entendu - peut également fonder un cas particulièrement important (consid. 1.3). Sur la base des arguments suffisamment étayés, un examen préalable des griefs de violation des principes fondamentaux de procédure a lieu, dans le cadre de l'examen des conditions de recevabilité du recours (consid. 1.4 et 1.5). L'existence d'un cas particulièrement important est admise en l'espèce (consid. 2).</w:t>
      </w:r>
    </w:p>
    <w:p>
      <w:r>
        <w:t>Regeste b Art. 9 et art. 29 al. 2 Cst.; art. 12 al. 1 et art. 74a EIMP; art. 35 al. 1 PA. Droit d'être entendu; obligation de motiver; bonne foi dans la procédure d'entraide pénale concernant la remise de valeurs en vue de confiscation. S'agissant des décisions d'entraide pénale qui affectent de manière particulièrement grave la situation juridique de la personne concernée, il y a lieu de procéder à un examen approfondi des arguments des parties. Cela vaut en particulier pour les décisions de clôture concernant la remise de valeurs en vue de confiscation. Si l'autorité judiciaire veut tenir compte d'éléments pertinents qui sont apparus en cours de procédure, la garantie du droit d'être entendu peut comprendre le droit des parties d'être informées à temps de ces nouveaux éléments et de se déterminer à ce sujet. Ce droit doit en tout état de cause être respecté si l'autorité entend fonder sa décision sur une règle de droit ou un motif juridique qui n'a pas été évoqué dans la présente procédure et dont la pertinence ne pouvait être envisagée par les parties (consid. 3.1-3.6).</w:t>
      </w:r>
    </w:p>
    <w:p>
      <w:r>
        <w:t>Regeste c Art. 2 let. a, art. 74a et art. 80o EIMP. Remise de valeurs en vue de confiscation; exigences juridiques minimales concernant le jugement étranger de confiscation; obtention d'informations supplémentaires auprès de l'autorité requérante. L'art. 74a EIMP doit permettre de contrôler que la confiscation est intervenue sur la base d'une procédure judiciaire conforme aux principes de procédure découlant de la CEDH et que la décision étrangère ne contredit ni l'ordre public suisse, ni les garanties internationales des droits de l'homme. En revanche, le contrôle du contenu matériel du jugement étranger de confiscation est exclu (consid. 3.2; confirmation de la jurisprudence). Le droit d'être entendu des titulaires de comptes fait partie des exigences juridiques minimales que la décision de confiscation doit en principe respecter. Si nécessaire, l'autorité requérante peut être invitée à fournir la preuve du respect des garanties de procédure en question (consid. 3.3).</w:t>
      </w:r>
    </w:p>
    <w:p>
      <w:r>
        <w:t>Regesto a Art. 42 cpv. 2 secondo periodo e art. 84 LTF. Caso particolarmente importante in materia di assistenza giudiziaria penale; violazione di elementari principi procedurali nel procedimento svizzero; obbligo di motivazione ed esame preliminare della censura. Riepilogo e precisazione della prassi sulle condizioni di ammissibilità del "caso particolarmente importante" (consid. 1.1 e 1.2). Contraddizione tra, da una parte, il testo tedesco e italiano e, dall'altra, quello francese dell'art. 84 cpv. 2 LTF. Determinanti sono le versioni in tedesco e in italiano. Quindi, anche una violazione imminente di elementari principi procedurali nell'ambito della procedura di assistenza giudiziaria svizzera - come per esempio il diritto di essere sentito - può ingenerare un caso particolarmente importante (consid. 1.3). In presenza di censure sufficientemente sostanziate, nel quadro dell'esame delle condizioni di ammissibilità si può procedere a un esame provvisorio di carattere sostanziale dell'imminente lesione di elementari principi procedurali (consid. 1.4 e 1.5). Ammissione nella fattispecie di un caso particolarmente importante (consid. 2).</w:t>
      </w:r>
    </w:p>
    <w:p>
      <w:r>
        <w:t>Regesto b Art. 9 e art. 29 cpv. 2 Cost.; art. 12 cpv. 1 e art. 74a AIMP; art. 35 cpv. 1 PA. Diritto di essere sentito; obbligo di motivazione; buona fede nella procedura di assistenza in materia penale concernente la consegna a scopo di confisca. Nell'ambito di decisioni in materia di assistenza giudiziaria penale che ledono gravemente la posizione giuridica dell'interessato, è necessario esaminare approfonditamente le allegazioni delle parti. Ciò vale segnatamente riguardo a decisioni di chiusura concernenti la consegna di beni a scopo di confisca. Qualora l'autorità giudiziaria intenda tener conto nel procedimento pendente di nuovi elementi rilevanti per il giudizio, il diritto di essere sentito può imporre d'informarne tempestivamente le parti e di concedere loro la facoltà di esprimersi al riguardo. Questo diritto dev'essere in ogni caso rispettato qualora l'autorità intenda fondare la propria decisione su una norma legale o un motivo giuridico che fino ad allora non erano stati invocati nel procedimento né richiamati dalle parti e di cui esse non potevano prevedere la rilevanza (consid. 3.1-3.6).</w:t>
      </w:r>
    </w:p>
    <w:p>
      <w:r>
        <w:t>Regesto c Art. 2 lett. a, art. 74a e art. 80o AIMP. Consegna di beni a scopo di confisca; garanzie minime dello Stato di diritto alla decisione estera di confisca; richiesta di informazioni complementari all'autorità richiedente. L'art. 74a AIMP permette di verificare se la confisca sia avvenuta sulla base di un procedimento giudiziario che risponda ai principi procedurali stabiliti dalla CEDU e che la decisione estera non contraddica l'ordine pubblico svizzero né le garanzie internazionali dei diritti dell'uomo. Un controllo di merito della decisione estera di confisca è per contro escluso (consid. 3.2; conferma della giurisprudenza). Tra le garanzie minime dello Stato di diritto, che la sentenza di confisca deve di massima soddisfare, rientra in particolare il diritto di essere sentito del titolare del conto interessato. All'occorrenza, l'autorità richiedente può essere invitata a produrre prove relative al rispetto delle garanzie procedurali litigiose (consid. 3.3).</w:t>
      </w:r>
    </w:p>
    <w:p>
      <w:pPr>
        <w:pStyle w:val="Heading2"/>
      </w:pPr>
      <w:r>
        <w:t>Erwägungen</w:t>
      </w:r>
    </w:p>
    <w:p>
      <w:r>
        <w:rPr>
          <w:b/>
        </w:rPr>
        <w:t>E. 1</w:t>
      </w:r>
    </w:p>
    <w:p>
      <w:r>
        <w:t>Zu prüfen ist zunächst, ob auf die Beschwerde unter dem Gesichtspunkt von Artikel 84 BGG eingetreten werden kann.</w:t>
      </w:r>
    </w:p>
    <w:p>
      <w:r>
        <w:rPr>
          <w:b/>
        </w:rPr>
        <w:t>E. 1.1</w:t>
      </w:r>
    </w:p>
    <w:p>
      <w:r>
        <w:t>Zwar geht es im vorliegenden Fall um die rechtshilfeweise Herausgabe von Vermögenswerten und damit um ein Sachgebiet, bei dem die Beschwerde in öffentlich-rechtlichen Angelegenheiten - gemäss Artikel 84 Absatz 1 BGG - insoweit zulässig wäre (vgl. BGE 133 IV 125 E. 1.4 S. 128 f., BGE 133 IV 132 E. 1.3 S. 133). Zu prüfen ist jedoch zusätzlich noch, ob es sich hier um einen besonders bedeutenden Fall - im Sinne von Artikel 84 Absatz 2 BGG - handelt. 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BGE 133 IV 215 E. 1.2 S. 218; vgl. DONATSCH/HEIMGARTNER/MEYER/SIMONEK, Internationale Rechtshilfe, 2. Aufl. 2015, S. 155-157; MARC FORSTER, in: Basler Kommentar, Bundesgerichtsgesetz, 3. Aufl. 2018, N. 29-32d zu Art. 84 BGG ; SEILER/VON WERDT/GÜNGERICH/OBERHOLZER, Bundesgerichtsgesetz, 2. Aufl. 2015, N. 14 zu Art. 84 BGG ; SPÜHLER/AEMISEGGER/DOLGE/VOCK, Bundesgerichtsgesetz [BGG], Praxiskommentar, 2. Aufl. 2013, N. 9 zu Art. 84 BGG ).</w:t>
      </w:r>
    </w:p>
    <w:p>
      <w:r>
        <w:rPr>
          <w:b/>
        </w:rPr>
        <w:t>E. 1.2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BGE 133 IV 131 E. 2-3 S. 131 f.; je mit Hinweisen). Gerade im Bereich der sogenannten "kleinen" (akzessorischen) Rechtshilfe kann ein besonders bedeutender Fall nur BGE 145 IV 99 S. 105 ausnahmsweise angenommen werden. In der Regel stellen sich namentlich keine wichtigen bzw. erstmals zu beurteilenden Rechtsfragen, die einer Klärung durch das Bundesgericht bedürften ( BGE 136 IV 20 E. 1.2 S. 22; BGE 134 IV 156 E. 1.3.4 S. 161; vgl. FORSTER, a.a.O., N. 29 zu Art. 84 BGG ; SPÜHLER/AEMISEGGER/DOLGE/VOCK, a.a.O., N. 7, 10 zu Art. 84 BGG ; ALAIN WURZBURGER, in: Commentaire de la LTF [...], 2. Aufl. 2014, N. 8 zu Art. 84 BGG ).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1C_87/2018 vom 21. März 2018 E. 2.3 und 3.2; 1C_440/2017 vom 16. Oktober 2017 E. 2.3; 1C_639/2015 vom 16. Dezember 2015 E. 3.1; 1C_124/2015 vom 17. März 2015 E. 1.2; vgl. zu dieser Rechtsprechung FORSTER, a.a.O., N. 30 zu Art. 84 BGG ).</w:t>
      </w:r>
    </w:p>
    <w:p>
      <w:r>
        <w:rPr>
          <w:b/>
        </w:rPr>
        <w:t>E. 1.3</w:t>
      </w:r>
    </w:p>
    <w:p>
      <w:r>
        <w:t>Nach dem deutschen und dem italienischen Gesetzestext von Artikel 84 Absatz 2 BGG liegt ein besonders bedeutender Rechtshilfefall insbesondere vor, "wenn Gründe für die Annahme bestehen, dass elementare Verfahrensgrundsätze verletzt worden sind oder das Verfahren im Ausland schwere Mängel aufweist" ("laddove vi sono motivi per ritenere che sono stati violati elementari principi procedurali o che il procedimento all'estero presenta gravi lacune"). Der französische Wortlaut weicht insofern vom deutschen und vom italienischen ab, als er auch die Verletzung elementarer Verfahrensgrundsätze auf das ausländische Verfahren bezieht ("que la procédure à l'étranger viole des principes fondamentaux ou comporte d'autres vices graves "). Mit diesem Widerspruch in den amtlichen Gesetzestexten hat sich das Bundesgericht bisher noch nicht näher befasst (vgl. BGE 133 IV 129 E. 3 S. 132). Es drängt sich für den hier zu beurteilenden Fall insbesondere die Frage auf, ob auch Anhaltspunkte für die Verletzung elementarer Verfahrensgrundsätze im schweizerischen Rechtshilfeverfahren einen besonders bedeutenden Fall begründen können: Wie sich aus den Gesetzesmaterialien ergibt, hatte das Bundesgericht in seiner Vernehmlassung vom 23. Februar 2001 zur Totalrevision der Bundesrechtspflege angeregt, dass für besonders bedeutende Rechtshilfefälle eine Überprüfung durch das Bundesgericht weiterhin möglich bleiben solle. Das Bundesgericht erwähnte namentlich BGE 145 IV 99 S. 106 "rechtsstaatlich, staatspolitisch sowie völkerrechtlich grundlegende Fragen" und dabei insbesondere "die Menschenrechtsproblematik" (BBl 2001 5891 f. Ziff. 1.1). Der Bundesrat nahm die Anregung auf und legte einen entsprechenden neuen Entwurf (Art. 78a Abs. 2 E-BGG) vor, aus dem Art. 84 Absatz 2 BGG identisch hervorging (vgl. dazu FORSTER, a.a.O., N. 5-7 zu Art. 84 BGG ). Ob sich das Parlament der Abweichung in der französischen Textfassung bewusst war oder nicht, wird aus den Materialien nicht klar deutlich. Am 8. März 2005 übernahm der Ständerat den Entwurf, ohne die Abweichung zu thematisieren (vgl. AB 2005 S 136). Am 6. Juni 2005 folgte der Nationalrat (auf Antrag der Kommissionsmehrheit) dem Ständerat. Im Protokoll der nationalrätlichen Beratung wird dabei eine "Änderung" von Absatz 2 förmlich vermerkt, welche "nur den französischen Text" betreffe (AB 2005 N 647). Es kann offenbleiben, ob schon der Nationalrat den französischen Gesetzestext (im Sinne des deutschen und italienischen) hatte anpassen wollen. Bei sich widersprechenden amtlichen Sprachfassungen ist der sachlich überzeugenderen Lösung der Vorzug zu geben (vgl. BGE 137 IV 84 E. 3.2 S. 85 f.). Es erschiene nur schwer einleuchtend, wieso das Bundesgericht zwar bei schweren Mängeln des ausländischen Verfahrens eingreifen können sollte, nicht aber bei Verletzungen von elementaren Verfahrensgrundsätzen, etwa des rechtlichen Gehörs, im schweizerischen Rechtshilfeverfahren (vgl. FORSTER, a.a.O., N. 31 zu Art. 84 BGG ; WURZBURGER, a.a.O., N. 14 zu Art. 84 BGG ). Im Ergebnis geht denn auch die einschlägige Bundesgerichtspraxis in diversen Nichteintretensentscheiden (Art. 109 Abs. 1 i.V.m. Art. 107 Abs. 3 BGG ) mit kurzer vorläufiger Prüfung (vgl. dazu nachfolgend, E. 1.4) davon aus, dass die drohende Verletzung elementarer Verfahrensgrundsätze im schweizerischen Rechtshilfeverfahren einen besonders bedeutenden Fall ( Art. 84 Abs. 2 BGG ) begründen kann (vgl. Urteile 1C_113/2018 vom 26. März 2018 E. 2.2 und 3; 1C_440/2017 vom 16. Oktober 2017 E. 2.3 und 3; 1C_181/2011 vom 24. Mai 2011 E. 1.2 und 2; 1C_211/2010 vom 25. Mai 2010 E. 4).</w:t>
      </w:r>
    </w:p>
    <w:p>
      <w:r>
        <w:rPr>
          <w:b/>
        </w:rPr>
        <w:t>E. 1.4</w:t>
      </w:r>
    </w:p>
    <w:p>
      <w:r>
        <w:t>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133 IV 125 E. 1.4 BGE 145 IV 99 S. 107 S. 129; Urteile 1C_113/2018 E. 2.2 und 3; 1C_440/2017 E. 2.3 und 3; 1C_181/2011 E. 2.1 und 2; vgl. FORSTER, a.a.O., N. 31 zu Art. 84 BGG ). Auf ausreichend substanziierte Vorbringen hin (vgl. dazu nachfolgend, E. 1.5) hat das Bundesgericht (im Rahmen der Prüfung der Sachurteilsvoraussetzung des besonders bedeutenden Falles) somit eine vorläufige materielle Prüfung der Rüge vorzunehmen, es drohe die Verletzung elementarer Verfahrensrechte. Zwar wurde dies in einem Lehrbuch als prozessual "merkwürdig" bezeichnet (DONATSCH/HEIMGARTNER/MEYER/SIMONEK, a.a.O., S. 156). Die dargelegte Praxis liegt jedoch in der Struktur von Artikel 84 Absatz 2 BGG begründet: Ob "Gründe für die Annahme bestehen, dass elementare Verfahrensgrundsätze verletzt worden sind" (und deshalb auf die Beschwerde einzutreten ist), kann das Bundesgericht nur beurteilen, wenn es eine entsprechende vorläufige Prüfung (etwa der Rüge der Verletzung des rechtlichen Gehörs) vornimmt (vgl. FORSTER, a.a.O., N. 31 zu Art. 84 BGG ).</w:t>
      </w:r>
    </w:p>
    <w:p>
      <w:r>
        <w:rPr>
          <w:b/>
        </w:rPr>
        <w:t>E. 1.5</w:t>
      </w:r>
    </w:p>
    <w:p>
      <w:r>
        <w:t>Ist eine Beschwerde nur unter der Voraussetzung zulässig, dass sich eine Rechtsfrage von grundsätzlicher Tragweite stellt oder aus anderen Gründen ein besonders bedeutender Fall vorliegt, so ist von der beschwerdeführenden Partei auszuführen, warum die jeweilige Voraussetzung erfüllt ist ( Art. 42 Abs. 2 Satz 2 BGG ; vgl. dazu FLORENCE AUBRY GIRARDIN, in: Commentaire de la LTF [...], 2. Aufl. 2014, N. 7 zu Art. 43 BGG ; FORSTER, a.a.O., N. 33 zu Art. 84 BGG , und LAURENT MERZ, ebenda, N. 69 zu Art. 42 BGG ; SPÜHLER/AEMISEGGER/DOLGE/VOCK, a.a.O., N. 31 zu Art. 42 BGG ). Insbesondere genügt es nicht, die Verletzung elementarer Verfahrensgrundsätze bloss zu behaupten, damit das Bundesgericht die Beschwerde als zulässig erachtet. Nur eine bedeutende und hinreichend detailliert und glaubhaft dargestellte Verfahrensrechtsverletzung kann nach der bundesgerichtlichen Rechtsprechung zur internationalen Rechtshilfe in Strafsachen dazu führen, dass diese Eintretensvoraussetzung als erfüllt gilt (vgl. E. 1.4 hiervor).</w:t>
      </w:r>
    </w:p>
    <w:p>
      <w:r>
        <w:rPr>
          <w:b/>
        </w:rPr>
        <w:t>E. 2</w:t>
      </w:r>
    </w:p>
    <w:p>
      <w:r>
        <w:t>Die Beschwerdeführerin macht geltend, es liege ein besonders bedeutender Fall vor, da im inländischen Rechtshilfeverfahren elementare Verfahrensgrundsätze (rechtliches Gehör, Treu und Glauben) verletzt worden seien. Ausserdem weise auch das Verfahren im Ausland schwere Mängel auf. Der Fall sei für sie (angesichts der Höhe der betroffenen Vermögenswerte) auch wirtschaftlich von existenzieller Bedeutung. Sie substanziiert ihre Vorbringen in der Beschwerdeschrift ausführlich. BGE 145 IV 99 S. 108 Im vorliegenden Fall stellen sich prozessuale Rechtsfragen von grundsätzlicher Tragweite. Ausserdem bestehen, wie nachfolgend zu zeigen ist, konkrete Anhaltspunkte für eine Verletzung von elementaren Verfahrensgrundsätzen im vorinstanzlichen Beschwerdeverfahren. Die oben erörterten Sachurteilsvoraussetzungen der Beschwerde in öffentlich-rechtlichen Angelegenheiten ( Art. 84 BGG ) sind somit erfüllt.</w:t>
      </w:r>
    </w:p>
    <w:p>
      <w:r>
        <w:rPr>
          <w:b/>
        </w:rPr>
        <w:t>E. 3</w:t>
      </w:r>
    </w:p>
    <w:p>
      <w:r>
        <w:t>Die Beschwerdeführerin rügt, die Vorinstanz habe ihr das rechtliche Gehör verweigert und den Grundsatz von Treu und Glauben bzw. das Verbot des widersprüchlichen Verhaltens verletzt. Die Begründung des angefochtenen Entscheides sei nicht nachvollziehbar und widerspreche den eigenen Erwägungen der Beschwerdekammer in ihrem konnexen Rückweisungsentscheid vom 13. Juli 2017. Die Vorinstanz habe ihren eigenen Standpunkt ohne Vorwarnung abrupt geändert.</w:t>
      </w:r>
    </w:p>
    <w:p>
      <w:r>
        <w:rPr>
          <w:b/>
        </w:rPr>
        <w:t>E. 3.1</w:t>
      </w:r>
    </w:p>
    <w:p>
      <w:r>
        <w:t>Der in Art. 29 Abs. 2 BV grundrechtlich verankerte Anspruch auf rechtliches Gehör wird im schweizerischen Rechtshilfeverfahren durch Art. 80b IRSG (SR 351.1) und Art. 26 ff. VwVG (SR 172.021) (i.V.m. Art. 12 Abs. 1 IRSG ) konkretisiert (Urteil des Bundesgerichtes 1A.57/2007 vom 24. September 2007 E. 2.1; vgl. DANGUBIC/KESHELAVA, in: Basler Kommentar, Internationales Strafrecht, 2015, N. 4 zu Art. 12 IRSG ; HEIMGARTNER/NIGGLI, ebenda, N. 1 zu Art. 80b IRSG ; ROBERT ZIMMERMANN, La coopération judiciaire internationale en matière pénale, 4. Aufl. 2014, Rz. 472, 487). Die mit der Rechtshilfesache befasste Behörde hört die Parteien an, bevor sie entscheidet ( Art. 30 Abs. 1 VwVG ). Die Behörde würdigt, bevor sie verfügt, alle erheblichen und rechtzeitigen Vorbringen der Parteien ( Art. 32 Abs. 1 VwVG ). Rechtshilfe- und Beschwerdeentscheide betreffend Schlussverfügungen sind schriftlich zu eröffnen ( Art. 34 Abs. 1 VwVG i.V.m. Art. 12 Abs. 1, Art. 80d und Art. 80m IRSG ). Die Entscheide sind zu begründen und mit einer Rechtsmittelbelehrung zu versehen ( Art. 35 Abs. 1 VwVG ; vgl. DANGUBIC/KESHELAVA, a.a.O., N. 4 zu Art. 12 IRSG ; ZIMMERMANN, a.a.O., Rz. 486). Auf eine schriftliche Begründung kann die verfügende Behörde nur verzichten, wenn sie den Begehren der Parteien voll entspricht und keine Partei eine Begründung verlangt ( Art. 35 Abs. 3 VwVG ). Bei Rechtshilfeentscheiden, die besonders stark in die Rechtsstellung der Betroffenen eingreifen, ist grundsätzlich eine vertiefte Auseinandersetzung mit den Parteivorbringen erforderlich (Urteil 1A.132/2005 BGE 145 IV 99 S. 109 vom 4. Juli 2005 E. 5.1; s.a. BGE 139 II 179 E. 2.2-2.7 S. 183-186; BGE 112 Ia 107 E. 2b S. 110). Die Herausgabe von Vermögenswerten zur Einziehung (nach Art. 74a IRSG ) bewirkt in der Regel einen schweren Eingriff in die Grundrechte der Betroffenen (vgl. BGE 123 II 595 E. 4e S. 604; BGE 115 Ib 517 E. 14 S. 556 f.; Urteil 1A.53/2007 vom 11. Februar 2008 E. 4.3; MICHAEL AEPLI, in: Basler Kommentar, Internationales Strafrecht, 2015, N. 5 zu Art. 74a IRSG ; ZIMMERMANN, a.a.O., Rz. 336 ff.; s.a. BGE 136 IV 4 ff.; BGE 133 IV 215 ff.; BGE 131 II 169 ff.; BGE 129 II 453 ff.). Der Anspruch auf rechtliches Gehör verlangt schon von Verfassungs wegen ( Art. 29 Abs. 2 BV ), dass die Justizbehörde die Vorbringen der Parteien auch tatsächlich hört, prüft und in der Entscheidfindung berücksichtigt; daraus folgt insbesondere die Verpflichtung der Behörde, ihren Entscheid ausreichend und nachvollziehbar zu begründen ( BGE 142 III 433 E. 4.3.2 S. 436; BGE 141 III 28 E. 3.2.4 S. 41; BGE 141 V 557 E. 3.2.1 S. 564 f.; BGE 138 I 232 E. 5.1 S. 237; je mit Hinweisen; vgl. auch ZIMMERMANN, a.a.O., Rz. 486). Falls sich in einem hängigen Verfahren entscheiderhebliche, neue tatsächliche oder rechtliche Gesichtspunkte ergeben, denen die mit der Sache befasste Justizbehörde Rechnung tragen will, kann der Anspruch auf rechtliches Gehör in begründeten Fällen auch gebieten, die Parteien auf diese neuen Prüfungsgesichtspunkte rechtzeitig aufmerksam zu machen und ihnen Gelegenheit zu geben, sich dazu zu äussern (vgl. z.B. Art. 344 StPO , dazu Urteil 6B_335/2017 vom 24. April 2018 E. 4 sowie BGE 126 I 19 E. 2c-d S. 22-24; zum Spezialfall der "Substitution" von Haftgründen im hängigen Verfahren s.a. MARC FORSTER, in: Basler Kommentar, Schweizerische Strafprozessordnung, 2. Aufl. 2014, N. 4 zu Art. 226 StPO ; HUG/SCHEIDEGGER, in: Kommentar zur Schweizerischen Strafprozessordnung [StPO], Donatsch und andere[Hrsg.], 2. Aufl. 2014, N. 8 zu Art. 226 StPO ; DANIEL LOGOS, in: Commentaire romand, Code de procédure pénale suisse, 2011, N. 11 zu Art. 226 StPO ). Das rechtliche Gehör ist jedenfalls zu gewähren,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konnten ( BGE 128 V 272 E. 5b/bb S. 278; BGE 125 V 368 E. 4a S. 370; BGE 124 I 49 E. 3c S. 52; BGE 115 Ia 94 E. 1b S. 96 f.; BGE 114 Ia 97 E. 2a S. 99; je mit Hinweisen). BGE 145 IV 99 S. 110 Art. 9 BV gewährleistet ausserdem jeder Person den Anspruch darauf, von den staatlichen Organen ohne Willkür und nach Treu und Glauben behandelt zu werden.</w:t>
      </w:r>
    </w:p>
    <w:p>
      <w:r>
        <w:rPr>
          <w:b/>
        </w:rPr>
        <w:t>E. 3.2</w:t>
      </w:r>
    </w:p>
    <w:p>
      <w:r>
        <w:t>Gemäss Art. 74a IRSG können Vermögenswerte, die zu Sicherungszwecken beschlagnahmt wurden, der zuständigen ausländischen Behörde auf Ersuchen am Ende des Rechtshilfeverfahrens zur Einziehung herausgegeben werden (Abs. 1). Die Herausgabe kann in jedem Stadium des ausländischen Verfahrens erfolgen, in der Regel gestützt auf einen rechtskräftigen und vollstreckbaren Entscheid des ersuchenden Staates (Abs. 3). Nach der Rechtsprechung des Bundesgerichtes zielt die Regelungsabsicht des Gesetzgebers darauf ab, eine Kontrolle darüber zu ermöglichen, dass die Einziehung (oder Rückerstattung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Ausgeschlossen ist dagegen eine inhaltliche Kontrolle, d.h. eine Prüfung der materiellen Rechtsvoraussetzungen des ausländischen Einziehungsurteils ( BGE 123 II 595 E. 4e S. 605; s.a. BGE 131 II 169 E. 6 S. 175).</w:t>
      </w:r>
    </w:p>
    <w:p>
      <w:r>
        <w:rPr>
          <w:b/>
        </w:rPr>
        <w:t>E. 3.3</w:t>
      </w:r>
    </w:p>
    <w:p>
      <w:r>
        <w:t>Sind im Rechtshilfeverfahren ergänzende Informationen notwendig, so werden diese auf Verlangen der ausführenden Behörde oder der Rechtsmittelinstanz beim ersuchenden Staat eingeholt ( Art. 80o Abs. 1 IRSG ). Nötigenfalls setzt die zuständige Behörde die Behandlung des Ersuchens ganz oder teilweise aus und entscheidet über die Punkte, die nach der Aktenlage spruchreif sind ( Art. 80o Abs. 2 IRSG ). Die zuständige Bundesbehörde setzt dem ersuchenden Staat eine angemessene Frist für die Antwort. Nach unbenutztem Ablauf der Frist wird das Rechtshilfeersuchen aufgrund der Aktenlage geprüft ( Art. 80o Abs. 3 IRSG ). Zu den rechtsstaatlichen Mindestanforderungen im Sinne von Art. 2 lit. a IRSG , denen ein ausländisches Einziehungsurteil grundsätzlich entsprechen muss, zählt nach der Praxis des Bundesgerichtes insbesondere der Anspruch betroffener Konteninhaber auf rechtliches Gehör ( BGE 123 II 595 E. 5c/bb S. 609 f.; Urteil 1A.53/2007 vom 11. Februar 2008 E. 4.3; Teilurteil 1A.27/2006 vom 18. August 2006 E. 3.5). Nötigenfalls kann die ersuchende Behörde (vor einer Herausgabe von Vermögenswerten zur Einziehung oder Rückerstattung) BGE 145 IV 99 S. 111 aufgefordert werden, Belege für die Einhaltung der Verfahrensgarantien im Sinne von Art. 2 lit. a IRSG einzureichen (Urteil 1A.53/ 2007 E. 4.4; vgl. ZIMMERMANN, a.a.O., Rz. 302). Die förmliche Einholung von ergänzenden Informationen ( Art. 80o IRSG ) kann gegebenenfalls auch eine "Vorstufe" bilden zur Festlegung annahmebedürftiger Auflagen (nach Art. 80p IRSG ; vgl. Urteil 1A.53/2007 E. 4.4; SCHAFFNER/KÜHLER, in: Basler Kommentar, Internationales Strafrecht, 2015, N. 4 zu Art. 80o IRSG ).</w:t>
      </w:r>
    </w:p>
    <w:p>
      <w:r>
        <w:rPr>
          <w:b/>
        </w:rPr>
        <w:t>E. 3.4</w:t>
      </w:r>
    </w:p>
    <w:p>
      <w:r>
        <w:t>Wie den Akten zu entnehmen ist, hat die Vorinstanz in ihrem Rückweisungsentscheid vom 13. Juli 2017 ausdrücklich ein Rechtshilfehindernis festgestellt, da sich aus den Unterlagen der ersuchenden Behörde ergebe, dass der Beschwerdeführerin im türkischen Verfahren, das zum Einziehungsurteil vom 29. März 2013 führte, das rechtliche Gehör verweigert worden sei. Im angefochtenen Entscheid (Erwägung 5.4) wird dazu Folgendes erwogen: "Wie bereits im Entscheid (...) vom 13. Juli 2017 festgehalten (a.a.O., E. 6.3), wird die Beschwerdeführerin im Rubrum des Urteils der 8. Grossen Strafkammer von Istanbul vom 29. März 2013 (...) nicht aufgeführt (a.a.O., S. 1 f.). Unter den Personen, in deren Anwesenheit das Einziehungsurteil verlesen und verfahrensgemäss erläutert worden sei, ist weder die Beschwerdeführerin noch ein allfälliger Rechtsvertreter aufgeführt (a.a.O., S. 425)." Die Vorinstanz erwog in diesem Zusammenhang, "eine Verweigerung der Rechtshilfe" sei "allerdings erst dann gerechtfertigt, wenn dem ersuchenden Staat Gelegenheit gegeben worden ist, sich zur Einhaltung der entsprechenden Verfahrensgarantien zu äussern und allenfalls zu belegen, dass diese eingehalten worden sind (vgl. Urteil des Bundesgerichtes 1A.53/2007 vom 11. Februar 2008, E. 4.4)" (Entscheid des Bundesstrafgerichtes RR.2016.267 vom 13. Juli 2017 E. 6.7 S. 14). Entsprechend hiess die Vorinstanz am 13. Juli 2017 die Beschwerde gegen die (erste) Schlussverfügung vom 18. Oktober 2016 förmlich gut. Die Beschwerdekammer hob die Schlussverfügung auf und wies die Sache zur neuen Entscheidung an die Bundesanwaltschaft (BA) zurück unter der Anweisung, es sei der ersuchenden Behörde Gelegenheit zu geben, sich zur Gewährung des Anspruchs der betroffenen Konteninhaberin auf rechtliches Gehör im türkischen Verfahren zu äussern und allenfalls zu belegen, dass diese Verfahrensgarantie eingehalten wurde (Entscheid des Bundesstrafgerichtes RR.2016.267 vom 13. Juli 2017, Dispositiv Ziffern 1-3, S. 15). BGE 145 IV 99 S. 112 Am 27. September 2017 gab die BA (im zurückgewiesenen Rechtshilfeverfahren) der ersuchenden Behörde die Gelegenheit, sich zur Gewährung des rechtlichen Gehörs der betroffenen Konteninhaberin im türkischen Verfahren zu äussern und allenfalls zu belegen, dass diese Verfahrensgarantie eingehalten worden sei. Von der Gelegenheit zu einer entsprechenden Ergänzung ihres Rechtshilfegesuches ( Art. 80o IRSG ) machte die ersuchende Behörde mit Schreiben vom 4. Oktober 2017 Gebrauch. Mit neuer Schlussverfügung vom 20. Dezember 2017 bewilligte die BA (erneut) die Herausgabe des gesperrten Kontenguthabens an die ersuchende Behörde. Dagegen gelangte die Beschwerdeführerin am 22. Januar 2018 wiederum an das Bundesstrafgericht. Sie machte unter anderem geltend, entgegen den Aufforderungen der Beschwerdekammer und der BA habe die ersuchende Behörde auch im zurückgewiesenen Rechtshilfeverfahren nicht dargetan, dass der Beschwerdeführerin im türkischen Verfahren das rechtliche Gehör gewährt worden wäre. Mit seinem (hier angefochtenen) Entscheid vom 6. August 2018 wies das Bundesstrafgericht die Beschwerde ab.</w:t>
      </w:r>
    </w:p>
    <w:p>
      <w:r>
        <w:rPr>
          <w:b/>
        </w:rPr>
        <w:t>E. 3.5</w:t>
      </w:r>
    </w:p>
    <w:p>
      <w:r>
        <w:t>Die Vorinstanz stellt im angefochtenen Entscheid fest, dass sich aus dem Einziehungsurteil vom 29. März 2013 weiterhin keine Anhaltspunkte ergeben, dass der Beschwerdeführerin im ausländischen Verfahren das rechtliche Gehör gewährt worden wäre. Was die ersuchende Behörde in ihrer Stellungnahme vom 4. Oktober 2017 vorbringe, trage "zur Klärung der Frage wenig bei, ob die Beschwerdeführerin konkret im Verfahren, das zum Einziehungsurteil führte, angehört worden sei" (angefochtener Entscheid, E. 5.4). Trotzdem weist die Vorinstanz - entgegen ihren Erwägungen im Entscheid vom 13. Juli 2017 - weder das Rechtshilfeersuchen ab, noch fasst sie eine Sistierung des Verfahrens (bis zum Vorliegen eines ihrer Ansicht nach rechtshilfefähigen Einziehungsurteils) ins Auge. Vielmehr bewilligt sie die Vermögensherausgabe und weist die IRSG-Beschwerde ab mit der Begründung, die Beschwerdeführerin habe es versäumt, nach der am 6. Oktober 2016 erfolgten Einsicht in die Akten des Rechtshilfeverfahrens "umgehend in der Türkei gegen das Einziehungsurteil" zu intervenieren. Daher sei es "widersprüchlich, wenn sie im schweizerischen Rechtshilfeverfahren (erneut) geltend" mache, "das türkische Verfahren leide an diesen Mängeln". Das prozessuale Verhalten der Beschwerdeführerin verdiene keinen Rechtsschutz (angefochtener Entscheid, E. 5.4). BGE 145 IV 99 S. 113</w:t>
      </w:r>
    </w:p>
    <w:p>
      <w:r>
        <w:rPr>
          <w:b/>
        </w:rPr>
        <w:t>E. 3.6</w:t>
      </w:r>
    </w:p>
    <w:p>
      <w:r>
        <w:t>Der angefochtene Entscheid verletzt den grundrechtlichen Anspruch auf rechtliches Gehör (bzw. auf eine ausreichende nachvollziehbare Urteilsbegründung) sowie den Grundsatz von Treu und Glauben: Zunächst lässt sich dem angefochtenen Entscheid keine Begründung entnehmen, weshalb das von der Vorinstanz in deren Entscheid vom 13. Juli 2017 festgestellte Rechtshilfehindernis (Verletzung des rechtlichen Gehörs der Beschwerdeführerin im türkischen Einziehungsverfahren) unterdessen weggefallen sein sollte. Unbegründet ist sodann der (neu erhobene) prozessuale Vorwurf an die Beschwerdeführerin, diese habe sich in diesem Zusammenhang "widersprüchlich" verhalten, weshalb sie keinen Rechtsschutz durch das Bundesstrafgericht mehr verdiene: In ihrem Entscheid vom 13. Juli 2017 hatte die Vorinstanz die Beschwerdeführerin nicht dazu angehalten, rechtliche Schritte gegen das bereits rechtskräftige Einziehungsurteil einzuleiten (um im hängigen Rechtshilfeverfahren den Rechtsschutz nicht zu verwirken). Vielmehr hat die Beschwerdekammer am 13. Juli 2017 ausdrücklich ein Rechtshilfehindernis festgestellt und eine Abweisung des Rechtshilfegesuches in Aussicht gestellt für den Fall, dass die ersuchende Behörde den verlangten Nachweis (Gewährung des Gehörsrechtes im türkischen Einziehungsverfahren) auch nachträglich, auf förmliche Nachfrage hin, nicht zu erbringen vermag. Die Beschwerdeführerin durfte somit nach Treu und Glauben davon ausgehen, dass das Bundesstrafgericht das Prozessthema im zurückgewiesenen Rechtshilfeverfahren im Wesentlichen auf die Frage beschränkt hatte, ob der ersuchenden Behörde der geforderte Nachweis gelänge oder nicht. Auch durfte die Rechtsuchende erwarten, dass das Bundesstrafgericht seinen eigenen Feststellungen und Erwägungen (in dessen Entscheid vom 13. Juli 2017) Rechnung tragen werde. Zusätzlich fällt unter dem Gesichtspunkt des rechtlichen Gehörs ins Gewicht, dass die Vorinstanz ihren Begründungsstandpunkt abrupt geändert hat, ohne der Beschwerdeführerin zuvor wenigstens Gelegenheit zu geben, sich dazu zu äussern. Insbesondere hat sie die Beschwerdeführerin nicht dazu eingeladen, darzulegen, inwiefern es ihr allenfalls möglich und zumutbar wäre, in der Türkei noch wirksame rechtliche Schritte gegen das rechtskräftige Einziehungsurteil vom 29. März 2013 einzuleiten. Dass die Vorinstanz der Beschwerdeführerin hier ein widersprüchliches prozessuales Verhalten vorwirft, ist sachlich nicht nachvollziehbar und widerspricht dem Grundsatz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