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491</w:t>
      </w:r>
    </w:p>
    <w:p>
      <w:r>
        <w:t>Bundesgericht (BGE), 2019-10-16, DE</w:t>
      </w:r>
    </w:p>
    <w:p>
      <w:r>
        <w:rPr>
          <w:b/>
        </w:rPr>
        <w:t xml:space="preserve">Quelle: </w:t>
      </w:r>
      <w:r>
        <w:t>https://mcp.opencaselaw.ch/entscheid/bge_BGE_145_IV_491</w:t>
      </w:r>
    </w:p>
    <w:p>
      <w:r>
        <w:t>FR: ATF 145 IV 491</w:t>
      </w:r>
    </w:p>
    <w:p>
      <w:r>
        <w:t>IT: DTF 145 IV 491</w:t>
      </w:r>
    </w:p>
    <w:p>
      <w:pPr>
        <w:pStyle w:val="Heading2"/>
      </w:pPr>
      <w:r>
        <w:t>Regeste</w:t>
      </w:r>
    </w:p>
    <w:p>
      <w:r>
        <w:t>Regeste Art. 86 Abs. 1 EBG; Art. 382 Abs. 1 i.V.m. Art. 115 Abs. 1 StPO; Betreten des Bahnbetriebsgebiets ohne Erlaubnis, Legitimation der SBB AG zur Berufung gegen ein freisprechendes Strafurteil. Werden durch Straftaten nur öffentliche Interessen verletzt und private Interessen bloss mittelbar beeinträchtigt, ist die mittelbar beeinträchtigte Person nicht Geschädigte im Sinne von Art. 115 Abs. 1 StPO (E. 2.3.3). Die Rechtsmittelberechtigung im Sinne von Art. 382 Abs. 1 StPO entscheidet sich nach der Rechtsgutsqualifizierung (E. 2.4.1 und 2.4.2). Die SBB AG kann im Sinne von Art. 382 Abs. 1 StPO grundsätzlich durch ihre Bevollmächtigten ein Rechtsmittel ergreifen; die Berechtigung im Sinne der Sachurteilsvoraussetzung steht ihr aber einzig unter den Bedingungen von Art. 115 StPO zu (E. 2.4.7). Art. 86 Abs. 1 EBG dient der Sicherheit des Bahnbetriebs auf dem Bahnbetriebsgebiet und damit öffentlichen Interessen. Die SBB AG ist in casu nicht als Geschädigte im Sinne von Art. 115 Abs. 1 StPO anzuerkennen (E. 2.4.13).</w:t>
      </w:r>
    </w:p>
    <w:p>
      <w:r>
        <w:t>Regeste Art. 86 al. 1 LCdF; art. 382 al. 1 en relation avec l'art. 115 al. 1 CPP; entrée sans autorisation dans une zone d'exploitation ferroviaire, qualité pour recourir des CFF SA à l'encontre d'un jugement d'acquittement. Lorsque des infractions ne lèsent que des intérêts publics et ne portent qu'indirectement atteinte à des intérêts privés, la personne indirectement touchée dans ses droits n'est pas lésée au sens de l'art. 115 al. 1 CPP (consid. 2.3.3). La qualité pour recourir au sens de l'art. 382 al. 1 CPP se détermine selon la qualification du bien juridiquement protégé (consid. 2.4.1 et 2.4.2). Les CFF SA peuvent en principe former un recours au sens de l'art. 382 al. 1 CPP par l'intermédiaire de leurs représentants; la recevabilité du recours suppose cependant que les conditions de l'art. 115 CPP soient remplies (consid. 2.4.7). L'art. 86 al. 1 LCdF a pour but la sécurité de l'exploitation ferroviaire dans la zone d'exploitation ferroviaire et sert donc l'intérêt public. Dans le cas d'espèce, les CFF SA ne doivent pas être considérés comme lésés au sens de l'art. 115 al. 1 CPP (consid. 2.4.13).</w:t>
      </w:r>
    </w:p>
    <w:p>
      <w:r>
        <w:t>Regesto Art. 86 cpv. 1 Lferr; art. 382 cpv. 1 unitamente all'art. 115 cpv. 1 CPP; entrata senza permesso nelle aree connesse con l'esercizio ferroviario, legittimazione di FFS SA ad appellare una sentenza penale di proscioglimento. Se i reati ledono unicamente degli interessi pubblici e compromettono solo indirettamente quelli privati, la persona indirettamente toccata non è danneggiata ai sensi dell'art. 115 cpv. 1 CPP (consid. 2.3.3). Il diritto di ricorrere secondo l'art. 382 cpv. 1 CPP si determina in funzione della qualificazione del bene giuridico tutelato (consid. 2.4.1 e 2.4.2). FFS SA può, giusta l'art. 382 cpv. 1 CPP, in linea di principio interporre un ricorso per mezzo dei suoi rappresentanti; dispone però della legittimazione, intesa come presupposto per un giudizio di merito, unicamente alle condizioni dell'art. 115 CPP (consid. 2.4.7). L'art. 86 cpv. 1 Lferr tutela la sicurezza dell'esercizio ferroviario nelle aree connesse con tale esercizio e pertanto interessi pubblici. Nella fattispecie FFS SA non può essere considerata danneggiata ai sensi dell'art. 115 cpv. 1 CPP (consid. 2.4.13).</w:t>
      </w:r>
    </w:p>
    <w:p>
      <w:pPr>
        <w:pStyle w:val="Heading2"/>
      </w:pPr>
      <w:r>
        <w:t>Erwägungen</w:t>
      </w:r>
    </w:p>
    <w:p>
      <w:r>
        <w:rPr>
          <w:b/>
        </w:rPr>
        <w:t>E. 2</w:t>
      </w:r>
    </w:p>
    <w:p>
      <w:r>
        <w:t>(...)</w:t>
      </w:r>
    </w:p>
    <w:p>
      <w:r>
        <w:rPr>
          <w:b/>
        </w:rPr>
        <w:t>E. 2.3</w:t>
      </w:r>
    </w:p>
    <w:p>
      <w:r>
        <w:t>Jede Partei, die ein rechtlich geschütztes Interesse an der Aufhebung oder Änderung eines Entscheids hat, kann ein Rechtsmittel ergreifen ( Art. 382 Abs. 1 StPO ). Partei ist namentlich die Privatklägerschaft ( Art. 104 Abs. 1 lit. b StPO ). Als solche gilt die geschädigte Person, die im Sinne von Art. 118 StPO erklärt, sich am Strafverfahren als Straf- oder Zivilklägerin zu beteiligen, wobei der Strafantrag dieser Erklärung gleichgestellt ist. Als "geschädigt" gilt die Person, die durch die Straftat in ihren Rechten unmittelbar verletzt worden ist ( Art. 115 Abs. 1 StPO ). Unmittelbar verletzt und damit in eigenen Rechten betroffen ist, wer Träger des durch die verletzte Strafnorm geschützten oder zumindest mitgeschützten Rechtsguts ist ( BGE 141 IV 454 E. 2.3.1 S. 457; Bestätigung der Rechtsprechung).</w:t>
      </w:r>
    </w:p>
    <w:p>
      <w:r>
        <w:rPr>
          <w:b/>
        </w:rPr>
        <w:t>E. 2.3.1</w:t>
      </w:r>
    </w:p>
    <w:p>
      <w:r>
        <w:t>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so ist die betroffene Person nicht Geschädigte im Sinne von Art. 115 Abs. 1 StPO ( BGE 141 IV 454 E. 2.3.1 S. 457).</w:t>
      </w:r>
    </w:p>
    <w:p>
      <w:r>
        <w:rPr>
          <w:b/>
        </w:rPr>
        <w:t>E. 2.3.2</w:t>
      </w:r>
    </w:p>
    <w:p>
      <w:r>
        <w:t>Bei den abstrakten Gefährdungsdelikten gibt es keine Geschädigten im Sinne von Art. 115 Abs. 1 StPO , es sei denn, jemand werde als Folge der Begehung eines solchen Delikts konkret gefährdet. Raufhandel ( Art. 133 StGB ) ist ein solches Delikt, das primär das öffentliche Interesse schützt, Schlägereien (unter mindestens drei Beteiligten) zu verhindern, und das erst in zweiter Linie Individualinteressen BGE 145 IV 491 S. 496 der Opfer solcher Schlägereien schützt. Wer dabei unmittelbar betroffen ist, fällt aber unter den Schutzbereich der Norm und ist geschädigt im Sinne von Art. 115 Abs. 1 StPO ( BGE 141 IV 454 E. 2.3.2 S. 457 f.). Anschaulich wird diese Rechtslage anhand der Verletzung des Amtsgeheimnisses ( Art. 320 StGB ). Ein Geheimnis offenbart, wer es einem dazu nicht ermächtigten Dritten zur Kenntnis bringt oder diesem die Kenntnisnahme zumindest ermöglicht. Bei der ersten Variante bringt der Täter das Geheimnis dem Dritten zur Kenntnis und verletzt damit das Geheimhaltungsinteresse des Geheimnisherrn. Bei der zweiten Variante ermöglicht der Täter dem Dritten lediglich die Kenntnisnahme und gefährdet dadurch das Geheimhaltungsinteresse des Geheimnisherrn. So verhält es sich etwa bei unzureichender Verwahrung von Akten. Bei Verletzung des Geheimhaltungsinteresses des Geheimnisherrn ist dessen unmittelbare Verletzung und damit Geschädigtenstellung nach Art. 115 Abs. 1 StPO zu bejahen. Bei Gefährdung des Geheimhaltungsinteresses ist zu unterscheiden: Bestand die konkrete Gefahr, dass der Dritte vom Geheimnis Kenntnis nimmt, war also nach dem gewöhnlichen Lauf der Dinge die Wahrscheinlichkeit oder nahe Möglichkeit der Rechtsgutsverletzung gegeben, ist die Geschädigtenstellung zu bejahen. Bestand dagegen keine konkrete, sondern lediglich die abstrakte Gefahr der Verletzung des Geheimhaltungsinteresses, ist die Geschädigtenstellung zu verneinen. Bei Gefährdungsdelikten gibt es insoweit keine Geschädigten im Sinne von Art. 115 Abs. 1 StPO , es sei denn, jemand werde konkret gefährdet (Urteil 1B_29/2018 vom 24. August 2018 E. 2.4 und 2.5 [betreffend Bindung von Archivmaterial der KESB durch Strafgefangene]).</w:t>
      </w:r>
    </w:p>
    <w:p>
      <w:r>
        <w:rPr>
          <w:b/>
        </w:rPr>
        <w:t>E. 2.3.3</w:t>
      </w:r>
    </w:p>
    <w:p>
      <w:r>
        <w:t>Werden somit durch Straftaten nur öffentliche Interessen verletzt und private Interessen bloss mittelbar beeinträchtigt, ist die mittelbar beeinträchtigte Person nicht Geschädigte im Sinne von Art. 115 Abs. 1 StPO .</w:t>
      </w:r>
    </w:p>
    <w:p>
      <w:r>
        <w:rPr>
          <w:b/>
        </w:rPr>
        <w:t>E. 2.4</w:t>
      </w:r>
    </w:p>
    <w:p>
      <w:r>
        <w:t>Zu prüfen ( Art. 106 Abs. 1 BGG ) ist demnach die Rechtsnatur des Tatbestands von Art. 86 Abs. 1 EBG unter dem für die Beantwortung der Rechtsmittellegitimation gemäss Art. 382 Abs. 1 StPO massgebenden Gesichtspunkt. Der Straftatbestand lautet: "Mit Busse wird bestraft, wer vorsätzlich das Bahnbetriebsgebiet ohne Erlaubnis betritt, befährt oder es auf andere Weise beeinträchtigt." BGE 145 IV 491 S. 497 Die Vorinstanz nimmt an: "Es liegt kein Gefährdungsdelikt vor. Die Übertretung gemäss Art. 86 Abs. 1 EBG stellt vielmehr ein Verletzungsdelikt dar, dessen Erfolg eingetreten ist, sobald jemand ohne Bewilligung und mit Vorsatz Bahnbetriebsgebiet betritt. Die Bahn ist diesfalls geschädigt und kann sich als Privatklägerin konstituieren" (nicht publ. E. 2.2).</w:t>
      </w:r>
    </w:p>
    <w:p>
      <w:r>
        <w:rPr>
          <w:b/>
        </w:rPr>
        <w:t>E. 2.4.1</w:t>
      </w:r>
    </w:p>
    <w:p>
      <w:r>
        <w:t>Es erscheint zweifelhaft, Art. 86 Abs. 1 EBG als Erfolgsdelikt und nicht verkehrsstrafrechtlich naheliegender als abstraktes Gefährdungsdelikt einzuordnen, wobei allerdings zu beachten ist, dass die Gefährdung kein Tatbestandsmerkmal ist. Erfolgsdelikte setzen in ihrem Tatbestand eine von der Handlung unterschiedene raumzeitlich abgrenzbare Wirkung am Handlungsobjekt voraus (Erfolg i.e.S.). Die Handlung selbst kann zwar als Erfolg angesehen werden, weil sie eine Wirkung des Willensimpulses des Täters ist (Erfolg i.w.S.). Auf diesen Erfolgsbegriff stellt die Vorinstanz ab. Nur der Erfolgsbegriff i.e.S. hat aber dogmatische Bedeutung, denn nur hier stellt sich das Problem des Kausalzusammenhangs (JESCHECK/WEIGEND, Lehrbuch des Strafrechts, 5. Aufl. 1996, S. 260). Abstrakte Gefährdungsdelikte sind hingegen Tätigkeitsdelikte, deren Strafwürdigkeit auf der generellen Gefährlichkeit der tatbestandsmässigen Handlung für das geschützte Rechtsgut beruht. Die Schaffung einer konkreten Gefährdung ist nicht erforderlich. Vorsätzliches unerlaubtes "Betreten" der Gleise schädigt nicht schon und ist dennoch im Bahnbetriebsgebiet tatbestandsmässig, so dass "oder auf andere Weise (...) beeinträchtigt" als Auffangtatbestand und "beeinträchtigt" nicht als Erfolgsmerkmal zu verstehen ist, das vom Vorsatz erfasst sein müsste. Betreten und Befahren sind namentlich aufgeführte typische Varianten des Beeinträchtigens. Da sich das verpönte Verhalten oder das Unrecht in einer Handlung erschöpft, ohne dass ein Erfolg i.e.S. eintreten müsste, lässt sich Art. 86 Abs. 1 EBG auch als Tätigkeitsdelikt mit zwei Handlungsvarianten und einem Auffangtatbestand verstehen. Die Einordnung in die Typologie der Tatbestände kann offenbleiben, da die Rechtsmittelberechtigung durch die Rechtsgutsqualifizierung entschieden wird.</w:t>
      </w:r>
    </w:p>
    <w:p>
      <w:r>
        <w:rPr>
          <w:b/>
        </w:rPr>
        <w:t>E. 2.4.2</w:t>
      </w:r>
    </w:p>
    <w:p>
      <w:r>
        <w:t>Strafbar ist, wer durch Betreten, Befahren oder auf andere Weise das Bahnbetriebsgebiet beeinträchtigt. Wie dargelegt, erfordert "beeinträchtigen" nicht eine Schadenszufügung. Rechtsgut und Handlungsobjekt sind zu unterscheiden. Rechtsgut ist der durch die Strafvorschrift geschützte Wert (JESCHECK/WEIGEND, a.a.O., S. 259 f.). Dieser wird bei Übertretungstatbeständen des Verkehrsstrafrechts BGE 145 IV 491 S. 498 zunächst und primär in den öffentlichen Sicherheitsinteressen zu situieren sein. Denn Betreten wird strafbar, weil es das Bahnbetriebsgebiet oder den Bahnbetrieb auf diesem Gebiet beeinträchtigt. Es handelt sich mithin um die Beantwortung der Rechtsfrage, ob Art. 86 Abs. 1 EBG Allgemeingüter oder Individualrechtsgüter der SBB AG schützt. Die Voraussetzung der unmittelbaren Rechtsverletzung im Sinne von Art. 115 Abs. 1 StPO knüpft an den Rechtsgutsbegriff an; irrelevant ist daher das Vorliegen eines Schadens im privatrechtlichen Sinne (MAZZUCCHELLI/POSTIZZI, in: Basler Kommentar, Schweizerische Strafprozessordnung, 2. Aufl. 2014, N. 21 und 21a zu Art. 115 StPO ).</w:t>
      </w:r>
    </w:p>
    <w:p>
      <w:r>
        <w:rPr>
          <w:b/>
        </w:rPr>
        <w:t>E. 2.4.3</w:t>
      </w:r>
    </w:p>
    <w:p>
      <w:r>
        <w:t>Art. 86 Abs. 1 EBG ist ein Offizialdelikt. Es handelt sich um einen Übertretungstatbestand des Verkehrsstrafrechts, ohne dass das formalisierte Verfahren des Ordnungsbussengesetzes vom 24. Juni 1970 (OBG; SR 741.03) anwendbar würde ( BGE 145 IV 252 E. 1.5 S. 254 sowie zu Motiven der Gesetzgebung KLETT/BAUMEIER/DAPHINOFF, Der öffentliche Personenverkehr - Haftung und Sicherheitsfragen, 2017, Rz. 661).</w:t>
      </w:r>
    </w:p>
    <w:p>
      <w:r>
        <w:rPr>
          <w:b/>
        </w:rPr>
        <w:t>E. 2.4.4</w:t>
      </w:r>
    </w:p>
    <w:p>
      <w:r>
        <w:t>Art. 86 Abs. 1 EBG in der Fassung vor dem Inkrafttreten der aktuellen Bestimmung am 1. Januar 2016 (AS 2009 5597) erklärte jeglichen Verstoss gegen eine Vorschrift über die Benützung des Bahnhofgebiets zu einer Übertretung. Diese Regelung überliess es den Eisenbahnunternehmen, die Straftatbestände zu definieren, weshalb aArt. 86 EBG aufgehoben wurde (KLETT/BAUMEIER/DAPHINOFF, a.a.O., Rz. 471). Nach dem aktuellen Wortlaut wird bestraft, wer das Bahnbetriebsgebiet vorsätzlich ohne Erlaubnis betritt, befährt oder auf andere Weise beeinträchtigt. Die Strafbarkeit unterliegt diesem Vorbehalt, d.h. die verbotenen Bahnbetriebsgebiete müssen signalisiert sein.</w:t>
      </w:r>
    </w:p>
    <w:p>
      <w:r>
        <w:rPr>
          <w:b/>
        </w:rPr>
        <w:t>E. 2.4.5</w:t>
      </w:r>
    </w:p>
    <w:p>
      <w:r>
        <w:t>Art. 86 Abs. 1 EBG wird von den kantonalen Strafbehörden mit einer in KLETT/BAUMEIER/DAPHINOFF (a.a.O., Rz. 475) kritisierten Zurückhaltung angewandt. Diese Rechtsprechung wird der Tatsache zuzuschreiben sein, dass Bahnhöfe Treff- und Kreuzungspunkte vielfältiger und sich konkurrierender öffentlicher und privater Nutzungsinteressen sind. Einer Pönalisierung alleine nach der Interessenlage der Bahnunternehmen wurde durch die Novellierung die Grundlage entzogen. Der Tatbestand schützt einzig das Bahnbetriebsgebiet.</w:t>
      </w:r>
    </w:p>
    <w:p>
      <w:r>
        <w:rPr>
          <w:b/>
        </w:rPr>
        <w:t>E. 2.4.6</w:t>
      </w:r>
    </w:p>
    <w:p>
      <w:r>
        <w:t>Art. 86 Abs. 1 EBG pönalisiert jedenfalls verbotene Gleisüberschreitungen (KLETT/BAUMEIER/DAPHINOFF, a.a.O., Rz. 474). In casu BGE 145 IV 491 S. 499 umfasst das Bahnbetriebsgebiet die von der Beschwerdeführerin betretene und erstinstanzlich als "Bahnübergang" bezeichnete Örtlichkeit (oben Sachverhalt B). Die allgemeine Aussage, dass jedermann klar sei, dass man Gleise nicht überschreiten dürfe (KLETT/BAUMEIER/ DAPHINOFF, a.a.O., Rz. 476), genügt als Grundlage der Strafbarkeit nicht, verweist aber durchaus bereits auf das geschützte Rechtsgut. Wie die Erstinstanz feststellt, bestehen aber vielfältige Ausnahmen aufgrund örtlicher Gegebenheiten (oder bislang fehlender Sanierung; vgl. KLETT/BAUMEIER/DAPHINOFF, a.a.O., Rz. 684 ff.). Strafbarkeit setzt individuelle Vorwerfbarkeit und damit persönliches Verschulden voraus.</w:t>
      </w:r>
    </w:p>
    <w:p>
      <w:r>
        <w:rPr>
          <w:b/>
        </w:rPr>
        <w:t>E. 2.4.7</w:t>
      </w:r>
    </w:p>
    <w:p>
      <w:r>
        <w:t>Die SBB AG ist eine spezialgesetzliche Aktiengesellschaft mit dem Bund als alleinigem Aktionär; sie erbringt als Kernaufgabe Dienstleistungen im öffentlichen Verkehr (Art. 2 Abs. 1, Art. 3 Abs. 1 und Art. 10 Abs. 2 des Bundesgesetzes vom 20. März 1998 über die Schweizerischen Bundesbahnen [SBBG; SR 742.31]). Mit ihrer Errichtung als spezialgesetzliche Aktiengesellschaft führt die SBB AG die bisherige Anstalt des Bundes weiter ( Art. 24 Abs. 1 SBBG ). Mit dem Inkrafttreten des SBBG erlangte sie die Rechtspersönlichkeit ( Art. 25 SBBG ). Sie ist über ihre Organe handlungs- und damit prozessfähig ( Art. 106 StPO ). Soweit das SBBG nichts Abweichendes bestimmt, finden die Eisenbahngesetzgebung und das OR auf die SBB AG Anwendung ( Art. 22 SBBG ). Der Gesetzgeber sieht den Betrieb der Eisenbahn als äussert gefährlich an (Urteil 4A_602/2018 vom 28. Mai 2019 E. 3.4.2). Der Gefährdungshaftungstatbestand von Art. 40b EBG legt die Voraussetzungen fest, die erfüllt sein müssen, damit der Inhaber des Eisenbahnunternehmens für Personen- und Sachschäden haftet. Die Haftung knüpft an die Verwirklichung der charakteristischen Risiken an, die mit dem Betrieb der Eisenbahn verbunden sind. Es handelt sich um eine strenge Kausalhaftung (sog. Gefährdungshaftung), die weder ein Verschulden noch eine Ordnungswidrigkeit bedingt (Urteil 4A_602/2018 vom 28. Mai 2019 E. 2.3). Das Eisenbahnunternehmen kann sich gemäss Art. 40c EBG entlasten, wobei entscheidend sein kann, welcher "Sphäre" eine Teilursache zuzurechnen ist; stösst ein Schuldunfähiger einen wartenden Passagier vor den Zug, kann es sich rechtfertigen, diese Teilursache dem Risikobereich des Unternehmens zuzurechnen (Urteil 4A_602/2018 vom 28. Mai 2019 E. 3.4.2). Ein Bahnunternehmen hat mithin ein eminentes Sicherheitsinteresse BGE 145 IV 491 S. 500 im Bahnbetriebsgebiet (zu einer Vorsatztat Urteil 6B_213/2019 vom 26. August 2019). Somit kann die SBB AG zwar als juristische Person im Sinne von Art. 382 Abs. 1 StPO grundsätzlich durch ihre Bevollmächtigten ein Rechtsmittel ergreifen; die Berechtigung im Sinne der Sachurteilsvoraussetzung steht ihr aber einzig unter den Bedingungen von Art. 115 StPO zu (vgl. Urteil 6B_367/2017 vom 17. Januar 2018 E. 1). Mit der blossen Verweisung auf BGE 139 IV 78 vermag sie ihre Legitimation ebenso wenig zu begründen wie mit einem Hinweis auf haftungsrechtliche Probleme (unten E. 2.4.8). Sie müsste dazu vielmehr in ihren Individualrechtsgütern unmittelbar verletzt sein. Dabei ist zu beachten, dass Art. 115 Abs. 1 StPO nicht einen "Schaden" voraussetzt, sondern die unmittelbare Verletzung der (juristischen) Person "in ihren Rechten". Art. 382 Abs. 1 StPO ist entgegen der Ansicht der Beschwerdeführerin nicht gemäss Art. 81 Abs. 1 lit. b Ziff. 5 BGG zu interpretieren ( BGE 139 IV 78 E. 3.3.3 S. 82 und E. 3.3.4 S. 83).</w:t>
      </w:r>
    </w:p>
    <w:p>
      <w:r>
        <w:rPr>
          <w:b/>
        </w:rPr>
        <w:t>E. 2.4.8</w:t>
      </w:r>
    </w:p>
    <w:p>
      <w:r>
        <w:t>Die SBB AG führte in ihrer vorinstanzlich eingeforderten Stellungnahme vom 28. August 2017 aus, sie sei Eigentümerin des betreffenden Bahnbetriebsgebiets in Brig. Sie sei berechtigt, Strafantrag im Sinne von Art. 86 EBG zu stellen und sich als Privatklägerin zu konstituieren. Sie habe am erstinstanzlichen Verfahren teilgenommen. Die Privatklägerschaft sei legitimiert, die Bestrafung zu verlangen, selbst wenn sie keine Zivilforderung angemeldet habe und sich die Staatsanwaltschaft nicht mehr am Verfahren beteilige ( BGE 139 IV 78 E. 3.3.3 S. 81 f.). Bei einer Gleisüberschreitung stehe für die SBB AG das Interesse der öffentlichen Sicherheit und Ordnung im Vordergrund, insbesondere sollten weder Privatpersonen noch Zugpersonal oder Rollmaterial zu Schaden kommen und ein geordneter Bahnbetrieb gewährleistet werden. Ein Zusammenstoss habe in der Regel eine erhebliche Betriebsstörung zur Folge. Es stellten sich haftungsrechtliche Probleme.</w:t>
      </w:r>
    </w:p>
    <w:p>
      <w:r>
        <w:rPr>
          <w:b/>
        </w:rPr>
        <w:t>E. 2.4.9</w:t>
      </w:r>
    </w:p>
    <w:p>
      <w:r>
        <w:t>Die von der SBB AG vorgetragene Interessenlage, nach welcher das Interesse der öffentlichen Sicherheit und Ordnung im Vordergrund steht sowie dass weder Privatpersonen noch Zugpersonal oder Rollmaterial zu Schaden kommen und ein geordneter Bahnbetrieb gewährleistet werden soll, verweist auf Allgemeininteressen. Die Strafnorm lässt sich denn auch nicht anders verstehen, als dass sie den Bahnbetrieb schützt, wie auch die Vorinstanz annimmt (nicht publ. E. 2.2). Das ist unter dem Titel des SBBG ein öffentliches BGE 145 IV 491 S. 501 Interesse, ein Allgemeininteresse. Dieses Interesse ist der durch das Rechtsgut geschützte Wert. Entsprechend ist Art. 86 Abs. 1 EBG als Offizialdelikt ausgestaltet und die Strafverfolgung Aufgabe der Strafverfolgungsbehörde, die von Amtes wegen oder auf Anzeige tätig wird. Wesentlich in diesem Zusammenhang ist, dass das Kernstrafrecht des StGB, neben Art. 238 StGB ("Störung des Eisenbahnverkehrs"), die von der SBB AG angesprochenen Individualrechtsgüter umfassend schützt und in diesem Umfang den subsidiären Übertretungstatbestand von Art. 86 Abs. 1 EBG konsumiert. Allerdings setzt Art. 238 StGB die konkrete Gefährdung von Leib und Leben oder fremdem Eigentum voraus, die also nach dem gewöhnlichen Lauf der Dinge wahrscheinlich ist, was noch nicht bei blossem Betreten der Gefahrenzone gegeben ist (Urteile 6B_1059/2018 vom 17. Januar 2019 E. 2.1 und 6F_4/2019 vom 27. Mai 2019 E. 1.2; ULRICH WEDER, in: StGB, JStGB Kommentar, Donatsch und andere [Hrsg.], 20. Aufl. 2018, N. 5 zu Art. 238 StGB ).</w:t>
      </w:r>
    </w:p>
    <w:p>
      <w:r>
        <w:rPr>
          <w:b/>
        </w:rPr>
        <w:t>E. 2.4.10</w:t>
      </w:r>
    </w:p>
    <w:p>
      <w:r>
        <w:t>In casu ist die Staatsanwaltschaft auf "Strafantrag" tätig geworden, sie erhob Anklage und akzeptierte den erstinstanzlichen Freispruch. Die SBB AG konnte dagegen ein Rechtsmittel nur ergreifen, wenn sie ein rechtlich geschütztes Interesse an der Aufhebung oder Änderung des Entscheides "hat" ( Art. 382 Abs. 1 StPO ). Dieses Rechtsschutzinteresse "hat" sie nur aufgrund einer Geschädigtenstellung, die hinwiederum nur gegeben sein kann, wenn der Übertretungstatbestand Rechtsgüter der SBB AG schützt. Es müsste deshalb dargelegt werden können, dass diese "durch die Straftat in ihren Rechten unmittelbar verletzt worden ist" ( Art. 115 Abs. 1 StPO ).</w:t>
      </w:r>
    </w:p>
    <w:p>
      <w:r>
        <w:rPr>
          <w:b/>
        </w:rPr>
        <w:t>E. 2.4.11</w:t>
      </w:r>
    </w:p>
    <w:p>
      <w:r>
        <w:t>Da es sich bei Art. 86 Abs. 1 EBG nicht um ein Antragsdelikt handelt, kann die SBB AG nicht die Bestrafung des Täters gemäss Art. 31 StGB beantragen. Ihr Strafantrag ist deshalb als Anzeige ( Art. 301 Abs. 1 StPO ) zu qualifizieren. Gemäss Art. 115 Abs. 2 StPO gilt einzig die zur Stellung des Strafantrags "berechtigte Person" in jedem Fall als geschädigte Person. Dass die SBB AG im Rubrum des Strafbefehls und des erstinstanzlichen Urteils aufgeführt wurde, vermag auch nach Treu und Glauben (nicht publ. E. 2.2) deren Rechtsmittellegitimation nicht zu begründen.</w:t>
      </w:r>
    </w:p>
    <w:p>
      <w:r>
        <w:rPr>
          <w:b/>
        </w:rPr>
        <w:t>E. 2.4.12</w:t>
      </w:r>
    </w:p>
    <w:p>
      <w:r>
        <w:t>Die Vorinstanz verweist "zur partiell fehlenden Legitimation der SBB AG" auf das Urteil 6B_80/2013 vom 4. April 2013. In jenem Ausgangsverfahren hatte die SBB AG Strafanzeige wegen Rauchens in einem Fahrzeug des öffentlichen Verkehrs erstattet. In BGE 145 IV 491 S. 502 der Folge traten das Untersuchungsamt auf die Strafanzeige und die Anklagekammer des Kantons St. Gallen auf die Beschwerde nicht ein. Vor Bundesgericht räumte die SBB AG ein, sie sei nicht Geschädigte im Sinne von Art. 104 Abs. 1 lit. a StPO und nicht unmittelbar in ihren Rechten verletzt, berief sich aber auf Art. 105 Abs. 2 StPO , wonach unmittelbar betroffenen anderen Verfahrensbeteiligten (so auch der Anzeigeerstatterin) die zur Interessenwahrung erforderlichen Verfahrensrechte einer Partei zustehen. Das Bundesgericht entschied, die SBB AG sei durch den Nichteintretensentscheid (mit Ausnahme der Kosten) nicht unmittelbar betroffen, sie könne aus Art. 105 StPO keine Beschwerdeberechtigung ableiten, und trat auf die Beschwerde in Strafsachen nicht ein ( Art. 81 Abs. 1 BGG ). Wie das Bundesgericht im Urteil 1B_443/2011 vom 28. November 2011 in E. 2 erwog, erbringt die SBB AG als Kernaufgabe Dienstleistungen im öffentlichen Verkehr, namentlich in der Bereitstellung von Infrastruktur ( Art. 3 Abs. 1 SBBG ). Zur Bereitstellung der Bahninfrastruktur gehört notwendigerweise auch deren ordnungsgemässer Betrieb, zu dessen Gewährleistung die Eisenbahnunternehmen Vorschriften über die Benützung des Bahnhofgebiets erlassen können ( Art. 23 EBG ). Der Betrieb von Bahnhöfen ist somit zweifelsfrei eine öffentliche Aufgabe, was nicht bedeutet, dass alle Tätigkeiten, die in irgendeiner Weise zum Betrieb eines Bahnhofs gehören, per se als öffentliche Aufgaben zu betrachten wären. Die Gewährleistung von Ruhe und Ordnung auf dem Bahnareal bzw. der Sicherheit des Bahnbetriebs ist eine polizeiliche und damit öffentliche Aufgabe, die wegen ihres amtlichen Charakters durch Beamte ( Art. 110 Abs. 3 StGB ) zu erfüllen ist. Eine Durchsetzung des (privatrechtlichen) Hausrechts der SBB AG erfolgt dagegen nicht in Erfüllung einer öffentlichen Aufgabe.</w:t>
      </w:r>
    </w:p>
    <w:p>
      <w:r>
        <w:rPr>
          <w:b/>
        </w:rPr>
        <w:t>E. 2.4.13</w:t>
      </w:r>
    </w:p>
    <w:p>
      <w:r>
        <w:t>Zusammengefasst dient Art. 86 Abs. 1 EBG der Sicherheit des Bahnbetriebs auf dem Bahnbetriebsgebiet und damit öffentlichen Interessen. Daran ändert nichts, dass die Bestimmung indirekt naturgemäss auch den Interessen von Bahnunternehmen dient. Die SBB AG ist in casu nicht als Geschädigte im Sinne von Art. 115 Abs. 1 StPO anzuerkennen. Der anzeigenden Person, die weder geschädigt noch Privatklägerin ist, stehen keine weitergehenden Verfahrensrechte zu ( Art. 301 Abs. 3 StPO ). Soweit nicht spezialgesetzlich ermächtigte Behörden zuständig sind ( Art. 12 und 17 StPO ), ist die Staatsanwaltschaft für die BGE 145 IV 491 S. 503 Durchsetzung des staatlichen Strafanspruchs verantwortlich ( Art. 16 Abs. 1 StPO ). Die ausnahmsweise adhäsionsweise akzessorisch angestrebte Durchsetzung der Pönalisierung von Personen durch Private ist einzig unter der Bedingung einer Geschädigtenstellung gemäss Art. 115 Abs. 1 StPO sowie im Rahmen der Beschwerde in Strafsachen unter der Voraussetzung von Art. 81 Abs. 1 lit. b Ziff. 5 BGG gesetzlich ermöglicht (auch Art. 8 EMRK vermittelt keine darüber hinausgehende Sachlegitimation; Urteil 6B_96/2019 vom 7. Juni 2019 E. 2.1). Anders verhält es sich bei den nur auf Antrag strafbaren Tatbeständen von Art. 86 Abs. 2 EBG , in denen die SBB AG von Gesetzes wegen als geschädigte Person gilt ( Art. 115 Abs. 2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