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263</w:t>
      </w:r>
    </w:p>
    <w:p>
      <w:r>
        <w:t>Bundesgericht (BGE), 2019-04-24, DE</w:t>
      </w:r>
    </w:p>
    <w:p>
      <w:r>
        <w:rPr>
          <w:b/>
        </w:rPr>
        <w:t xml:space="preserve">Quelle: </w:t>
      </w:r>
      <w:r>
        <w:t>https://mcp.opencaselaw.ch/entscheid/bge_BGE_145_IV_263</w:t>
      </w:r>
    </w:p>
    <w:p>
      <w:r>
        <w:t>FR: ATF 145 IV 263</w:t>
      </w:r>
    </w:p>
    <w:p>
      <w:r>
        <w:t>IT: DTF 145 IV 263</w:t>
      </w:r>
    </w:p>
    <w:p>
      <w:pPr>
        <w:pStyle w:val="Heading2"/>
      </w:pPr>
      <w:r>
        <w:t>Regeste</w:t>
      </w:r>
    </w:p>
    <w:p>
      <w:r>
        <w:t>Regeste Erstellung eines DNA-Profils im Hinblick auf allfällige künftige Straftaten. Art. 10 Abs. 2, Art. 13 Abs. 2 sowie Art. 36 BV; Art. 197 Abs. 1, Art. 255 Abs. 1 lit. a und Art. 259 StPO; Art. 1 Abs. 2 lit. a und Art. 16 DNA-Profil-Gesetz. Art. 255 Abs. 1 lit. a StPO bildet (auch) eine gesetzliche Grundlage für die Erstellung eines DNA-Profils im Hinblick auf allfällige künftige Straftaten (Bestätigung der Rechtsprechung; E. 3.3). Die Verhältnismässigkeit der Erstellung eines DNA-Profils im Hinblick auf allfällige künftige Straftaten setzt insbesondere erhebliche und konkrete Anhaltspunkte dafür voraus, dass die beschuldigte Person in solche Delikte verwickelt sein könnte, wobei diese von einer gewissen Schwere sein müssen. Ein hinreichender Tatverdacht im Sinne von Art. 197 Abs. 1 StPO kann und muss insoweit nicht bestehen. Er ist jedoch erforderlich hinsichtlich der Tat, die Anlass zur Probenahme oder Profilerstellung gibt (Bestätigung der Rechtsprechung; E. 3.4).</w:t>
      </w:r>
    </w:p>
    <w:p>
      <w:r>
        <w:t>Regeste Etablissement d'un profil ADN dans la perspective d'éventuelles infractions pénales futures. Art. 10 al. 2, art. 13 al. 2 ainsi qu'art. 36 Cst.; art. 197 al. 1, art. 255 al. 1 let. a et art. 259 CPP; art. 1 al. 2 let. a et art. 16 de la loi sur les profils d'ADN. L'art. 255 al. 1 let. a CPP constitue (également) une base légale pour l'établissement d'un profil ADN dans la perspective d'éventuelles infractions pénales futures (confirmation de la jurisprudence; consid. 3.3). Pour être conforme au principe de la proportionnalité, l'établissement d'un profil ADN dans la perspective d'éventuelles infractions pénales futures suppose en particulier des indices sérieux et concrets que l'accusé pourrait être impliqué dans de telles infractions, étant précisé qu'elles doivent être d'une certaine gravité. Dans cette mesure, des soupçons suffisants laissant présumer une infraction au sens de l'art. 197 al. 1 CPP ne doivent pas exister. Ils sont toutefois nécessaires pour ce qui concerne l'acte qui a fondé le prélèvement des échantillons et l'établissement d'un profil (confirmation de la jurisprudence; consid. 3.4).</w:t>
      </w:r>
    </w:p>
    <w:p>
      <w:r>
        <w:t>Regesto Allestimento di un profilo del DNA in vista di eventuali reati futuri. Art. 10 cpv. 2, art. 13 cpv. 2 nonché art. 36 Cost.; art. 197 cpv. 1, art. 255 cpv. 1 lett. a e art. 259 CPP; art. 1 cpv. 2 lett. a e art. 16 legge sui profili del DNA. L'art. 255 cpv. 1 lett. a CPP costituisce (anche) una base legale per l'allestimento di un profilo del DNA con riferimento a eventuali reati futuri (conferma della giurisprudenza; consid. 3.3). La proporzionalità dell'allestimento di un profilo del DNA in vista di eventuali reati futuri presuppone in particolare la presenza di indizi rilevanti e concreti che l'imputato potrebbe essere coinvolto in tali reati, che devono essere di una certa gravità. In tale misura, un sufficiente indizio di reato ai sensi dell'art. 197 cpv. 1 CPP non può né deve sussistere. È tuttavia necessario riguardo all'atto che motiva il prelievo del campione o l'allestimento di un profilo (conferma della giurisprudenza; consid. 3.4).</w:t>
      </w:r>
    </w:p>
    <w:p>
      <w:pPr>
        <w:pStyle w:val="Heading2"/>
      </w:pPr>
      <w:r>
        <w:t>Erwägungen</w:t>
      </w:r>
    </w:p>
    <w:p>
      <w:r>
        <w:rPr>
          <w:b/>
        </w:rPr>
        <w:t>E. 3.1</w:t>
      </w:r>
    </w:p>
    <w:p>
      <w:r>
        <w:t>Die Vorinstanz erachtet die Erstellung eines DNA-Profils weder für die Abklärung der dem Beschwerdeführer im Zusammenhang mit dem Vorfall in der Arztpraxis zur Last gelegten Straftaten noch für die ihm in einem weiteren Strafverfahren vorgeworfenen Widerhandlungen gegen das Waffengesetz als erforderlich. Sie verneint zudem konkrete Anhaltspunkte dafür, dass der Beschwerdeführer sonst Straftaten begangen haben oder in solche verwickelt gewesen sein könnte, weshalb die Erstellung eines DNA-Profils auch insoweit nicht notwendig sei. Die Profilerstellung sei jedoch mit Blick auf mögliche künftige Sachbeschädigungen gerechtfertigt.</w:t>
      </w:r>
    </w:p>
    <w:p>
      <w:r>
        <w:rPr>
          <w:b/>
        </w:rPr>
        <w:t>E. 3.2</w:t>
      </w:r>
    </w:p>
    <w:p>
      <w:r>
        <w:t>Der Beschwerdeführer hält Letzteres für bundesrechtswidrig. Für die Erstellung eines DNA-Profils im Hinblick auf allfällige künftige Straftaten mangle es an einer gesetzlichen Grundlage. Da ein konkretes Delikt fehle, bestehe auch kein hinreichender Tatverdacht, wie ihn Art. 197 Abs. 1 lit. b StPO für die Anordnung von Zwangsmassnahmen voraussetze. Die Erstellung eines DNA-Profils sei weiter unverhältnismässig. Insbesondere bestünden keine konkreten und erheblichen Anhaltspunkte dafür, dass er künftig Straftaten - noch dazu solche, welche die Profilerstellung rechtfertigen würden - begehen werde. Derartige Anhaltspunkte vermöchten das Erfordernis des hinreichenden Tatverdachts zudem nicht zu ersetzen.</w:t>
      </w:r>
    </w:p>
    <w:p>
      <w:r>
        <w:rPr>
          <w:b/>
        </w:rPr>
        <w:t>E. 3.3</w:t>
      </w:r>
    </w:p>
    <w:p>
      <w:r>
        <w:t>Gemäss Art. 255 Abs. 1 lit. a StPO kann von der beschuldigten Person zur Aufklärung eines Verbrechens oder eines Vergehens eine Probe genommen und ein DNA-Profil erstellt werden. Aus diesem Wortlaut könnte zwar abgeleitet werden, ein solches Vorgehen sei nur möglich zur Abklärung bereits begangener und den Strafverfolgungsbehörden bekannter Delikte, deren die beschuldigte Person verdächtigt wird. Gemäss ständiger bundesgerichtlicher Rechtsprechung, an welcher der vom Beschwerdeführer zitierte BGE 141 IV 87 nichts Grundsätzliches geändert hat, entspricht eine derartige enge Auslegung jedoch nicht Sinn und Zweck der Bestimmung. Wie aus Art. 259 BGE 145 IV 263 S. 266 StPO in Verbindung mit Art. 1 Abs. 2 lit. a des Bundesgesetzes vom 20. Juni 2003 über die Verwendung von DNA-Profilen im Strafverfahren und zur Identifizierung von unbekannten oder vermissten Personen (DNA-Profil-Gesetz; SR 363) klarer hervorgeht, muss die Erstellung eines DNA-Profils es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(vgl. Urteile 1B_13/2019 und 1B_14/2019 je vom 12. März 2019 jeweils E. 2.1; 1B_274/2017 vom 6. März 2018 E. 2.1 mit Hinweis; 1B_244/2017 vom 7. August 2017 E. 2.1 mit Hinweisen; 1B_685/2011 vom 23. Februar 2012 E. 3.4, in: SJ 2012 I S. 440). Dies entspricht der überwiegenden Lehrmeinung (vgl. SCHMID/JOSITSCH, Schweizerische Strafprozessordnung [StPO], 3. Aufl. 2018, N. 2 zu Art. 255 StPO ; dies. , Handbuch des schweizerischen Strafprozessrechts, 3. Aufl. 2017, N. 1093; JEANNERET/KUHN, Précis de procédure pénale, 2. Aufl. 2018, N. 14048; MOREILLON/PAREIN-REYMOND, CPP, Code de procédure pénale, 2. Aufl. 2016, N. 5 zu 255 StPO; CAMILLE PERRIER DEPEURSINGE, Code de procédure pénale suisse [CPP] annoté, 2015, S. 329; THOMAS HANSJAKOB, in: Kommentar zur Schweizerischen Strafprozessordnung [StPO], 2. Aufl. 2014, N. 11 f. zu Art. 255 StPO ; JO PITTELOUD, Code de procédure pénale suisse [CPP], 2012, N. 605 zu Art. 255 StPO ; kritisch: FRANZ RIKLIN, StPO Kommentar, 2. Aufl. 2014, N. 1 zu Art. 255 StPO ; NIKLAUS RUCKSTUHL, Strafprozessrecht: neue Entwicklungen, Anwaltsrevue 2011 S. 324; RUCKSTUHL/DITTMANN/ARNOLD, Strafprozessrecht, 2011, N. 783 ff.; a.M.: FRICKER/MAEDER, in: Basler Kommentar, Schweizerische Strafprozessordnung, Bd. II, 2. Aufl. 2014, N. 7e f. zu Art. 255 StPO ; STEFAN MAEDER, Bemerkungen zum Urteil des Bundesgerichts 6B_718/2014 vom 12. Dezember 2014 [teilweise publ. in: BGE 141 IV 87 ], AJP 2015 S. 531 ff.; ANNINA MULLIS, Grenzen präventiver erkennungsdienstlicher Behandlung und DNA-Probenahme, forumpoenale 2015 S. 310 f.). Bei der Auslegung von Art. 255 Abs. 1 lit. a StPO kommt demnach dem teleologischen Auslegungselement entscheidende Bedeutung zu. Soweit der Beschwerdeführer unter Hinweis auf die weiteren Auslegungselemente, insbesondere die Gesetzessystematik, eine engere Auslegung als zutreffend erachtet, vermag er die bundesgerichtliche BGE 145 IV 263 S. 267 Rechtsprechung nicht in Frage zu stellen. An dieser bzw. der erwähnten weiten Auslegung ist vorliegend deshalb festzuhalten, ohne dass im Einzelnen auf die Vorbringen des Beschwerdeführers einzugehen ist. Mit Art. 255 Abs. 1 lit. a StPO liegt somit auch für die hier strittige Erstellung eines DNA-Profils im Hinblick auf allfällige künftige Delikte eine gesetzliche Grundlage vor.</w:t>
      </w:r>
    </w:p>
    <w:p>
      <w:r>
        <w:rPr>
          <w:b/>
        </w:rPr>
        <w:t>E. 3.4</w:t>
      </w:r>
    </w:p>
    <w:p>
      <w:r>
        <w:t>Erkennungsdienstliche Massnahmen und die Aufbewahrung der Daten können das Recht auf persönliche Freiheit ( Art. 10 Abs. 2 BV ) und auf informationelle Selbstbestimmung ( Art. 13 Abs. 2 BV und Art. 8 EMRK ; BGE 136 I 87 E. 5.1 S. 101; BGE 128 II 259 E. 3.2 S. 268; je mit Hinweisen) berühren. Dabei ist von einem leichten Grundrechtseingriff auszugehen ( BGE 144 IV 127 E. 2.1 S. 133; BGE 134 III 241 E. 5.4.3 S. 247; BGE 128 II 259 E. 3.3 S. 269 f.). Einschränkungen von Grundrechten bedürfen nicht nur einer gesetzlichen Grundlage, sondern müssen auch durch ein öffentliches Interesse gerechtfertigt und verhältnismässig sein ( Art. 36 Abs. 1-3 BV ). Art. 255 StPO erlaubt nicht die routinemässige Entnahme von DNA-Proben und deren Analyse. Dies konkretisiert Art. 197 Abs. 1 StPO . Danach können Zwangsmassnahmen nur ergriffen werden, wenn ein hinreichender Tatverdacht vorliegt (lit. b), die damit angestrebten Ziele nicht durch mildere Massnahmen erreicht werden können (lit. c) und die Bedeutung der Straftat die Zwangsmassnahme rechtfertigt (lit. d). Nach der Rechtsprechung ist die Erstellung eines DNA-Profils, das nicht der Aufklärung der Straftaten eines laufenden Strafverfahrens dient, nur dann verhältnismässig, wenn erhebliche und konkrete Anhaltspunkte dafür bestehen, dass die beschuldigte Person in andere - auch künftige - Delikte verwickelt sein könnte. Dabei muss es sich allerdings um Delikte von einer gewissen Schwere handeln (vgl. BGE 141 IV 87 E. 1.3 und 1.4 S. 90 ff.; Urteile 1B_13/2019 und 1B_14/2019 je vom 12. März 2019 jeweils E. 2.2; 1B_244/2017 vom 7. August 2017 E. 2.2 und 1B_274/2017 vom 6. März 2017 E. 2.1; je mit Hinweisen). Zu berücksichtigen ist auch, ob die beschuldigte Person vorbestraft ist (vgl. Urteil 1B_381/2015 vom 23. Februar 2016 E. 3.5); trifft dies nicht zu, schliesst das die Erstellung eines DNA-Profils jedoch nicht aus, sondern es fliesst als eines von vielen Kriterien in die Gesamtabwägung ein und ist entsprechend zu gewichten (Urteile 1B_13/2019 und 1B_14/2019 je vom 12. März 2019 jeweils E. 2.2). Dass es bezüglich allfälliger künftiger Straftaten keinen hinreichenden Tatverdacht im Sinne von Art. 197 Abs. 1 StPO geben kann, steht der Erstellung eines DNA-Profils im Hinblick auf derartige Delikte BGE 145 IV 263 S. 268 demnach nicht entgegen. Ein solcher Verdacht muss zwar hinsichtlich der Tat bestehen, die Anlass zur Probenahme oder Profilerstellung gibt (vgl. SCHMID/JOSITSCH, a.a.O., N. 2 zu Art. 255 StPO ). In Bezug auf allfällige künftige Straftaten genügen aber Anhaltspunkte im genannten Sinn. Soweit der Beschwerdeführer Gegenteiliges vorbringt und die strittige Profilerstellung auch aus diesem Grund für bundesrechtswidrig hält, erweist sich dies daher als unbegründet. Daran ändert sein in diesem Zusammenhang wiederholtes Argument, es fehle an einer gesetzlichen Grundlage für die Erstellung eines DNA-Profils im Hinblick auf allfällige künftige Straftaten, nichts, ist dies doch, wie ausgeführt, unzutreffend. Näher zu prüfen ist nachfolgend hingegen sein Vorbringen, die strittige Profilerstellung sei unverhältnismässig.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