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205</w:t>
      </w:r>
    </w:p>
    <w:p>
      <w:r>
        <w:t>Bundesgericht (BGE), 2019-05-10, FR</w:t>
      </w:r>
    </w:p>
    <w:p>
      <w:r>
        <w:rPr>
          <w:b/>
        </w:rPr>
        <w:t xml:space="preserve">Quelle: </w:t>
      </w:r>
      <w:r>
        <w:t>https://mcp.opencaselaw.ch/entscheid/bge_BGE_145_III_205</w:t>
      </w:r>
    </w:p>
    <w:p>
      <w:r>
        <w:t>FR: ATF 145 III 205</w:t>
      </w:r>
    </w:p>
    <w:p>
      <w:r>
        <w:t>IT: DTF 145 III 205</w:t>
      </w:r>
    </w:p>
    <w:p>
      <w:pPr>
        <w:pStyle w:val="Heading2"/>
      </w:pPr>
      <w:r>
        <w:t>Regeste</w:t>
      </w:r>
    </w:p>
    <w:p>
      <w:r>
        <w:t>Regeste Art. 49 SchKG; Art. 517 f., 554 Abs. 1 und 593 ff. ZGB; Betreibungsort einer Erbschaft, die englischem Recht unterliegt und für welche ein "administrator" bezeichnet wird, mit Blick auf die Befugnisse des Letzteren im Vergleich zu denjenigen eines erbrechtlichen Vertreters nach schweizerischem Recht. Rolle und Funktion des personal representative - hier eines administrator - nach englischem Recht. Vergleich der Befugnisse des Letzteren mit denjenigen des Willensvollstreckers, des amtlichen Erbschaftsverwalters und des Erbschaftsliquidators im schweizerischen Recht. Annäherung an den Auftrag des Willensvollstreckers und daraus folgender Betreibungsort der Erbschaft (E. 4.4.5).</w:t>
      </w:r>
    </w:p>
    <w:p>
      <w:r>
        <w:t>Regeste Art. 49 LP; art. 517 s., 554 al. 1 et 593 ss CC; for de poursuite d'une succession régie selon le droit anglais avec désignation d'un administrator, au regard des prérogatives de ce dernier comparées à celles d'un représentant successoral selon le droit suisse. Rôle et fonction du personal representative - ici un administrator - du droit anglais. Comparaison des prérogatives de ce dernier avec celles, en droit suisse, de l'exécuteur testamentaire, du liquidateur officiel ou de l'administrateur officiel. Rapprochement avec la mission de l'exécuteur testamentaire et conséquence quant au for de la poursuite dirigée contre la succession (consid. 4.4.5).</w:t>
      </w:r>
    </w:p>
    <w:p>
      <w:r>
        <w:t>Regesto Art. 49 LEF; art. 517 seg., 554 cpv. 1 e 593 segg. CC; foro d'esecuzione di una successione retta dal diritto inglese con nomina di un administrator, nell'ottica delle prerogative di quest'ultimo paragonate con quelle di un rappresentante previsto dal diritto successorio svizzero. Ruolo e funzione del personal representative - qui un administrator - del diritto inglese. Paragone delle prerogative di quest'ultimo con quelle, nel diritto svizzero, dell'esecutore testamentario, del liquidatore ufficiale o del'amministratore ufficiale. Similarità con l'incarico dell'esecutore testamentario e conseguenza quanto al foro dell'esecuzione diretta contro la sucessione (consid. 4.4.5).</w:t>
      </w:r>
    </w:p>
    <w:p>
      <w:pPr>
        <w:pStyle w:val="Heading2"/>
      </w:pPr>
      <w:r>
        <w:t>Erwägungen</w:t>
      </w:r>
    </w:p>
    <w:p>
      <w:r>
        <w:rPr>
          <w:b/>
        </w:rPr>
        <w:t>E. 4</w:t>
      </w:r>
    </w:p>
    <w:p>
      <w:r>
        <w:t>(...)</w:t>
      </w:r>
    </w:p>
    <w:p>
      <w:r>
        <w:rPr>
          <w:b/>
        </w:rPr>
        <w:t>E. 4.4</w:t>
      </w:r>
    </w:p>
    <w:p>
      <w:r>
        <w:t>Il reste à déterminer la mission de l' administrator anglais (infra consid. 4.4.1) aux fins de la comparer à celle d'un exécuteur testamentaire (infra consid. 4.4.2.1), d'un liquidateur officiel (infra consid. 4.4.2.2) et d'un administrateur d'office du droit suisse (infra consid. 4.4.2.3).</w:t>
      </w:r>
    </w:p>
    <w:p>
      <w:r>
        <w:rPr>
          <w:b/>
        </w:rPr>
        <w:t>E. 4.4.1</w:t>
      </w:r>
    </w:p>
    <w:p>
      <w:r>
        <w:t>En droit anglais , les héritiers ne reçoivent pas les biens successoraux directement du défunt, mais d'un ayant droit intermédiaire, le personal representative . Celui-ci a notamment pour mission, sur la base du mandat reçu alternativement du disposant ( executor ) ou de l'autorité ( administrator ) (JOSEF FRAEFEL, Die Durchführung der anglo-amerikanischen "Administration" im Bereich des schweizerischen Rechts, 1966, p. 94) de prendre possession à titre fiduciaire des biens successoraux et d'administrer ces biens conformément à la loi (art. 25 let. a Administration of Estates Act 1925; YVAN LEUPIN, La prise en compte de la masse successorale [...], 2010, p. 438;PAUL-HENRI STEINAUER, Le droit des successions, 2 e éd. 2015, n. 30a p. 61; FRAEFEL, op. cit., p. 51 s. et 94). Sur réquisition du tribunal, le personal representative doit en outre dresser un inventaire complet sous serment et rendre des comptes concernant l'administration des biens successoraux (art. 25 let. b Administration of Estates Act 1925). Le personal representative doit assurer la gestion des biens de la succession et payer les dettes exigibles selon le droit anglais (LEUPIN, BGE 145 III 205 S. 208 op. cit., p. 438; STEINAUER, op. cit., n. 30a p. 61). A cet égard, les biens successoraux, dans la mesure où la succession n'est pas obérée, constituent des actifs susceptibles d'être utilisés pour le paiement des dettes et obligations; toute disposition testamentaire contraire à la présente norme est nulle à l'encontre des créanciers et le tribunal administre le bien litigieux en vue du paiement des dettes et obligations (art. 32 Administration of Estates Act 1925).</w:t>
      </w:r>
    </w:p>
    <w:p>
      <w:r>
        <w:rPr>
          <w:b/>
        </w:rPr>
        <w:t>E. 4.4.2</w:t>
      </w:r>
    </w:p>
    <w:p>
      <w:r>
        <w:t>En droit suisse</w:t>
      </w:r>
    </w:p>
    <w:p>
      <w:r>
        <w:rPr>
          <w:b/>
        </w:rPr>
        <w:t>E. 4.4.2.1</w:t>
      </w:r>
    </w:p>
    <w:p>
      <w:r>
        <w:t>Le disposant peut, par une disposition pour cause de mort, charger un exécuteur testamentaire d'exécuter ses dernières volontés ( art. 517 al. 1 CC ). En principe, l'exécuteur testamentaire a les droits et les devoirs de l'administrateur officiel d'une succession ( art. 518 al. 1 CC ). Cette règle étant de nature dispositive, le disposant peut étendre les pouvoirs de l'exécuteur testamentaire ou, au contraire, les limiter à certains aspects de la liquidation de la succession, à certains biens ou à une certaine durée ( ATF 142 III 9 consid. 4.2 avec les références). Lorsque le testateur n'en dispose pas autrement, l'exécuteur testamentaire est chargé de faire respecter la volonté du défunt, notamment de gérer la succession, de payer les dettes de la succession et du défunt, d'acquitter les legs et de préparer le partage conformément aux ordres du disposant ou suivant la loi ( art. 518 al. 2 CC ; ATF 142 III 9 consid. 4.3.1; STEINAUER, op. cit., n. 1169 ss p. 597). L'exécuteur testamentaire est responsable de la bonne et fidèle exécution des tâches qui lui sont confiées; cette responsabilité à l'égard des héritiers s'apprécie comme celle d'un mandataire, auquel on l'assimile ( art. 398 al. 2 CO ; ATF 142 III 9 consid. 4.1 et 4.3; arrêts 4A_552/2016 du 24 mai 2017 consid. 3; 5A_55/2016 du 11 avril 2016 consid. 3.1). L'exécuteur testamentaire est soumis à la surveillance de l'autorité qui a notamment le pouvoir de prendre des mesures disciplinaires, dont la plus grave est la destitution de celui-ci pour cause d'incapacité ou de violation grossière de ses devoirs (arrêt 5A_414/2012 du 19 octobre 2012 consid. 4.1 avec les références). L'autorité de surveillance vérifie les mesures prises ou projetées par l'exécuteur testamentaire; cependant, les questions de droit matériel demeurent du ressort des tribunaux ordinaires ( ATF 90 II 376 consid. 3; ATF 84 II 324 ; 66 II 148 ; arrêt 5A_55/2016 du 11 avril 2016 consid. 3.1). L'exécuteur testamentaire doit défendre l'intérêt de l'ensemble des héritiers, en procédant à des actes qui devraient être accomplis par les héritiers, diminuant en conséquence les droits de ceux-ci sur la succession, qui ne jouissent d'aucun pouvoir de disposition BGE 145 III 205 S. 209 et d'administration jusqu'au terme de la mesure d'exécution testamentaire (CAROLINE SCHULER-BUCHE, L'exécuteur testamentaire, l'administrateur officiel et le liquidateur officiel: étude et comparaison, 2003, p. 4 s.).</w:t>
      </w:r>
    </w:p>
    <w:p>
      <w:r>
        <w:rPr>
          <w:b/>
        </w:rPr>
        <w:t>E. 4.4.2.2</w:t>
      </w:r>
    </w:p>
    <w:p>
      <w:r>
        <w:t>Lorsque les conditions prévues aux art. 593, 594 et 578 CC - à savoir si les héritiers ont des doutes sur l'état de la succession ou si les créanciers du défunt craignent de ne pas être payés - sont remplies, l'autorité peut ordonner, sur requête d'un héritier ou d'un créancier, la liquidation officielle de la succession (STEINAUER, op. cit., n. 1052 p. 549). L'autorité peut effectuer directement la liquidation ou confier cette charge à un liquidateur placé sous sa surveillance ( art. 595 al. 1 CC ; SCHULER-BUCHE, op. cit., p. 40 ss). Un tel liquidateur a pour mission d'administrer et liquider la succession qu'il représente en son propre nom et en sa propre qualité ( ATF 130 III 97 consid. 2.3 avec les références). La mission du liquidateur officiel débute impérativement par l'établissement d'un inventaire des actifs et des passifs de la succession (STEINAUER, op. cit., n. 1066 p. 554). En vertu de l' art. 596 al. 1 CC , la liquidation officielle comprend le règlement des affaires courantes du défunt, l'exécution de ses obligations, le recouvrement des créances, l'acquittement des legs dans la mesure de l'actif et la réalisation de biens (STEINAUER, op. cit., n. 1069 ss p. 556 s.). La liquidation officielle sert ainsi avant tout les intérêts des créanciers de la succession et des héritiers ( ATF 130 III 97 consid. 2.2). Le liquidateur officiel, bien que nommé par une autorité et placé sous son contrôle ( art. 595 al. 1 et 3 CC ), exerce une fonction de droit privé ( ATF 130 III 97 consid. 3.1), dans un but de liquidation générale assimilable à celle de la faillite, à des fins de sauvegarde des droits des créanciers successoraux et des héritiers (SCHULER-BUCHE, op. cit., p. 47 s.).</w:t>
      </w:r>
    </w:p>
    <w:p>
      <w:r>
        <w:rPr>
          <w:b/>
        </w:rPr>
        <w:t>E. 4.4.2.3</w:t>
      </w:r>
    </w:p>
    <w:p>
      <w:r>
        <w:t>Prévue par la loi à titre de mesure de sûreté, l'administration d'office de la succession est prononcée par le tribunal lorsque l'une des conditions de l'art. 554 al. 1 ch. 1 à 4 CC est satisfaite (SCHULER-BUCHE, op. cit., p. 21 ss) avec un but de gestion conservatoire du patrimoine du défunt dans son état et dans sa valeur, dans l'intérêt des héritiers.</w:t>
      </w:r>
    </w:p>
    <w:p>
      <w:r>
        <w:rPr>
          <w:b/>
        </w:rPr>
        <w:t>E. 4.4.3</w:t>
      </w:r>
    </w:p>
    <w:p>
      <w:r>
        <w:t>Une majorité de la doctrine estime que les différents systèmes de dévolution successorale entre l'Angleterre et la Suisse justifient une adaptation pour passer d'un mécanisme de "double propriété consécutive" (cf. consid. 4.3.2 non publié) inconnu en droit suisse à la saisine BGE 145 III 205 S. 210 immédiate des héritiers aux fins de protéger les héritiers dans leur droit de propriété. Aussi, la doctrine majoritaire s'accorde à admettre que le personal representative ne peut pas être considéré comme le propriétaire des biens successoraux en Suisse, partant, qu'il doit être assimilé à un possesseur à titre fiduciaire, particulièrement à un exécuteur testamentaire de droit suisse, dont il partage les mêmes prérogatives (ANDREAS BUCHER, Les successions en droit international privé suisse, SJ 1989 II p. 457, 469; le même , in Commentaire romand, Loi sur le droit international privé, Convention de Lugano, 2011, n° 7 ad art. 92 LDIP ; BERNARD DUTOIT, Droit international privé suisse: commentaire de la loi fédérale du 18 décembre 1987, 5 e éd. 2016, n° 5 ad art. 92 LDIP ; THOMAS M. MAYER, Erbbescheinigungen bei letztwilligen Verfügungen [...], successio 2015,p. 314; PATOCCHI/GEISINGER, in Code de droit international privé suisse annoté [...], 1995, n° 4.1 ad art. 92 LDIP ; FRAEFEL, op. cit., p. 107, avec la réserve du paiement des impôts successoraux, p. 116). Une partie de la doctrine adhère certes à la conception que le personal representative n'acquiert pas la propriété des biens successoraux (gestion à titre fiduciaire: HANS RAINER KÜNZLE, Der Willensvollstrecker im schweizerischen und US-amerikanischen Recht [ci-après: Der Willenvollstrecker], 2000, p. 167 et 173), mais opère certainesdistinctions, entre le cas de l' executor et celui de l' administrator , d'une part, et entre le contenu du mandat et la procédure de désignation du personal representative , d'autre part. Un administrator anglais ne pourrait pas être reconnu en qualité d'exécuteur testamentaire en Suisse, dès lors qu'il incombe uniquement à un liquidateur officiel d'assumer un devoir de protection des créanciers (KÜNZLE, in Zürcher Kommentar zum IPRG [ci-après: ZK-IPRG], 3 e éd. 2018, n° 16 ad art. 92 LDIP ). Aussi, lorsqu'une succession s'ouvre en Suisse selon le droit anglais en l'absence d'ayant droit intermédiaire désigné (succession ab intestat ), la désignation d'un administrator du droit anglais doit être assimilée en Suisse à celle d'un liquidateur officiel ( art. 595 al. 1 CC ), amené à procéder à la liquidation officielle de la succession ( art. 593 ss CC ) sous la surveillance de l'autorité (KÜNZLE, ZK-IPRG, op. cit., n os 16 et 23 ad art. 92 LDIP ; le même , Der Willensvollstrecker, op. cit., p. 362, lequel ne s'exprime ici que sur le droit américain, dont la réglementation de la dévolution diffère partiellement du droit anglais; HEINI, in Zürcher Kommentar zum IPRG, 2 e éd. 2004, n° 17 ad art. 92 LDIP ). En revanche, dans l'exécution de sa mission, l' administrator aurait des prérogatives assez BGE 145 III 205 S. 211 similaires à celles de l'exécuteur testamentaire (KÜNZLE, Der Willensvollstrecker, op. cit., p. 215).</w:t>
      </w:r>
    </w:p>
    <w:p>
      <w:r>
        <w:rPr>
          <w:b/>
        </w:rPr>
        <w:t>E. 4.4.4</w:t>
      </w:r>
    </w:p>
    <w:p>
      <w:r>
        <w:t>La jurisprudence tant fédérale que cantonale ne s'est jamais prononcée sur cet aspect. L'arrêt du Tribunal administratif fédéral auquel se réfère la cour cantonale, relatif à un cas d'entraide fiscale avec les Etats-Unis d'Amérique et non l'Angleterre, se limite à évoquer un titre de "personal representative", sans distinction entre executor et administrator , en mentionnant qu'il correspond "vraisemblablement" à un exécuteur testamentaire du droit suisse (arrêt du TAF A-6052/ 2012 du 21 mai 2013 consid. 4.3.2 et 4.3.3). Quant aux arrêts cantonaux, celui rendu par le Tribunal cantonal du canton du Valais concerne une succession obérée liquidée par voie de faillite selon le droit allemand (in Revue valaisanne de jurisprudence [RVJ] 2003p. 178), alors que l'arrêt de l'Obergericht du canton de Zurich concerne une mesure du droit danois assimilable à une liquidation officielle (in BlSchK 1954 p. 16).</w:t>
      </w:r>
    </w:p>
    <w:p>
      <w:r>
        <w:rPr>
          <w:b/>
        </w:rPr>
        <w:t>E. 4.4.5</w:t>
      </w:r>
    </w:p>
    <w:p>
      <w:r>
        <w:t>Dès lors qu'en droit anglais les héritiers ne reçoivent les biens successoraux qu'après règlement de la succession par l'ayant droit intermédiaire, ceux-ci ne répondent jamais des dettes de la succession, contrairement à ce qui se produit en droit suisse ( art. 560 al. 2 CC ; cf. supra consid 4.4.1). La comparaison de l'institution anglaise de l' administrator avec l'une des institutions suisses de l'exécuteur testamentaire, du liquidateur officiel ou de l'administrateur officiel doit ici s'opérer uniquement en ce qui concerne la mission de l' administrator , particulièrement en matière de paiement des dettes et de responsabilité du représentant de la masse successorale face aux créanciers de ladite succession. Ainsi, en tant que l'administrateur officiel ne doit procéder qu'à une gestion conservatoire à titre de mesure de sûreté des biens successoraux (cf. supra consid. 4.4.2.3), l'analogie de l' administrator avec l'institution de l'administration officielle peut d'emblée être écartée. La comparaison entre l' administrator , d'une part, et l'exécuteur testamentaire ou le liquidateur officiel, d'autre part, est plus délicate, dès lors que chacun a le devoir de régler les dettes. Certes, s'agissant de la nomination de l' administrator (par une autorité, dans une succession ab intestat ), celle-ci se rapproche de la désignation d'un liquidateur officiel. Cependant, la désignation d'un administrator en droit anglais est prévue pour toute succession, quel que soit l'état financier de la succession et la situation des héritiers; elle est justifiée uniquement par la double dévolution consécutive BGE 145 III 205 S. 212 anglaise, non pour un motif supplémentaire. A ce titre, l'intervention d'un administrator dans les affaires de la succession, notamment dans le règlement des dettes, se rapproche de l'institution de l'exécuteur testamentaire - qui peut, s'il est désigné, intervenir dans toute succession -, non de celle d'un liquidateur officiel qui ne peut être nommé que dans un contexte d'incertitude sur les forces de la succession, en cas de doutes de l'héritier sur l'état de la succession ou de craintes des créanciers ou d'un administrateur d'office, lui aussi nommé à des conditions spéciales. Dans le contenu de sa mission - tel que cela ressort explicitement des Letters of administration du 20 mai 2015 - l' administrator doit agir au profit des héritiers de la succession, partant est assimilable à cet égard à un exécuteur testamentaire du droit suisse (cf. supra consid. 4.4.1 et 4.4.3, singulièrement les références à KÜNZLE). De surcroît, la personne choisie comme administrator , en tant qu'il lui appartient de représenter les héritiers et agir en leur faveur, est l'avocat de l'un des héritiers, en sorte que, de ce point de vue également, la position de l' administrator s'apparente davantage au mandat de l'exécuteur testamentaire qu'à celui du liquidateur officiel, qui peut être l'autorité elle-même, à qui il incombe de protéger tant les créanciers que les héritiers. Enfin, l'établissement d'un inventaire des biens et des dettes de la succession, impératif pour le liquidateur officiel, n'est pas indispensable pour l' administrator (cf. supra consid. 4.4.1 et 4.4.2.2). Il s'ensuit que l' administrator anglais se révèle comparable à l'exécuteur testamentaire suisse, à tout le moins au regard de la mission dévolue à ce représentant, singulièrement s'agissant du paiement des dettes.</w:t>
      </w:r>
    </w:p>
    <w:p>
      <w:r>
        <w:rPr>
          <w:b/>
        </w:rPr>
        <w:t>E. 4.4.6</w:t>
      </w:r>
    </w:p>
    <w:p>
      <w:r>
        <w:t>La nomination du recourant en qualité d' administrator de la succession de feu C. n'étant pas analogue à un cas de liquidation officielle du droit suisse, les griefs du recourant d'arbitraire dans l'application du droit anglais et de violation de l' art. 49 LP doivent en définitive être rejetés, en sorte que la succession continue d'être poursuivie au lieu où le défunt était poursuivi à l'époque de son décès et selon le mode qui lui était applicable.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