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90</w:t>
      </w:r>
    </w:p>
    <w:p>
      <w:r>
        <w:t>Bundesgericht (BGE), 2018-03-01, FR</w:t>
      </w:r>
    </w:p>
    <w:p>
      <w:r>
        <w:rPr>
          <w:b/>
        </w:rPr>
        <w:t xml:space="preserve">Quelle: </w:t>
      </w:r>
      <w:r>
        <w:t>https://mcp.opencaselaw.ch/entscheid/bge_BGE_144_IV_90</w:t>
      </w:r>
    </w:p>
    <w:p>
      <w:r>
        <w:t>FR: ATF 144 IV 90</w:t>
      </w:r>
    </w:p>
    <w:p>
      <w:r>
        <w:t>IT: DTF 144 IV 90</w:t>
      </w:r>
    </w:p>
    <w:p>
      <w:pPr>
        <w:pStyle w:val="Heading2"/>
      </w:pPr>
      <w:r>
        <w:t>Regeste</w:t>
      </w:r>
    </w:p>
    <w:p>
      <w:r>
        <w:t>Regeste Art. 92, 93 Abs. 1 lit. a BGG; Art. 60 Abs. 1 StPO; Zulässigkeit der Beschwerde an das Bundesgericht gegen die Ablehnung, bestimmte Amtshandlungen aufzuheben, an welchen ein abgelehnter Experte mitgewirkt hat. Ein ablehnender Entscheid über ein Ausstandsbegehren kann sofort beim Bundesgericht angefochten werden (Art. 92 BGG). Dies ist auch der Fall, wenn im gleichen Entscheid das Ausstandsgesuch und der Antrag um Aufhebung von Amtshandlungen, an welchen die abgelehnte Person mitgewirkt hat, abgewiesen wurden (E. 1.1.1). Art. 60 Abs. 1 StPO erlaubt, die Aufhebung und Wiederholung von Amtshandlungen zu verlangen, an denen eine zum Ausstand verpflichtete Person mitgewirkt hat, sofern dies eine Partei innert 5 Tagen verlangt, nachdem sie - in Übereinstimmung mit dem deutschen und dem italienischen Gesetzestext - vom Entscheid über den Ausstand Kenntnis erhalten hat (E. 1.1.2). Ist hingegen nur noch die Frage der Aufhebung von Amtshandlungen umstritten, handelt es sich im Grundsatz um eine Frage der Verwertbarkeit von Beweismitteln, womit die Beschwerde nur zulässig ist, wenn der Entscheid einen nicht wieder gutzumachenden Nachteil bewirken kann (Art. 93 Abs. 1 lit. a BGG; E. 1.1.1 und 1.1.3). Dies gilt unabhängig davon, ob die Gutheissung des Ausstandsgesuchs in einem früheren Entscheid als demjenigen über die Aufhebung von Amtshandlungen oder in ein und demselben Entscheid erfolgte (E. 1.1.2).</w:t>
      </w:r>
    </w:p>
    <w:p>
      <w:r>
        <w:t>Regeste Art. 92, 93 al. 1 let. a LTF; art. 60 al. 1 CPP; recevabilité au Tribunal fédéral d'un recours contre le refus d'annuler certains des actes auxquels un expert récusé a participé. Une décision rejetant une requête de récusation peut être immédiatement portée devant le Tribunal fédéral (art. 92 LTF). Tel est également le cas du rejet, dans un même prononcé, de la demande de récusation et de celle relative à l'annulation des actes auxquels la personne visée par la requête a participé (consid. 1.1.1). L'art. 60 al. 1 CPP permet de demander l'annulation et la répétition des actes de procédure auxquels a participé une personne tenue de se récuser si une partie le demande au plus tard cinq jours après qu'elle a eu connaissance du "motif de la récusation", ce par quoi il faut entendre - en accord avec les textes allemand et italien - la "décision de récusation" (consid. 1.1.2). En revanche, lorsque seule est encore contestée la question des actes à annuler, il s'agit en principe d'une question d'exploitabilité des moyens de preuve et le recours n'est recevable qu'en présence d'un préjudice irréparable (art. 93 al. 1 let. a LTF; consid. 1.1.1 et 1.1.3). Peu importe que l'admission de la requête de récusation ait été rendue dans un prononcé antérieur à celui statuant sur l'annulation des actes ou dans une même et seule décision (consid. 1.1.2).</w:t>
      </w:r>
    </w:p>
    <w:p>
      <w:r>
        <w:t>Regesto Art. 92, 93 cpv. 1 lett. a LTF; art. 60 cpv. 1 CPP; ammissibilità del ricorso al Tribunale federale avverso il rifiuto di annullare determinati atti ai quali ha partecipato un perito ricusato. Una decisione che respinge una domanda di ricusazione può essere impugnata immediatamente dinanzi al Tribunale federale (art. 92 LTF). Ciò è pure il caso quando con la stessa sentenza viene respinta la domanda di ricusazione e quella relativa all'annullamento di atti ai quali ha partecipato la persona oggetto dell'istanza (consid. 1.1.1). L'art. 60 cpv. 1 CPP permette di chiedere l'annullamento e la ripetizione di atti di procedura ai quali ha partecipato una persona tenuta a ricusarsi se una parte lo domanda al più tardi entro cinque giorni da quello - in corrispondenza al testo tedesco e italiano - in cui è venuta a conoscenza della decisione di ricusazione (consid. 1.1.2). Per converso, quando è ancora contestata unicamente la questione degli atti da annullare, in principio si tratta di un quesito relativo all'utilizzabilità delle prove, per cui il ricorso è ammissibile soltanto qualora si sia in presenza di un pregiudizio irreparabile (art. 93 cpv. 1 lett. a LTF; consid. 1.1.1 e 1.1.3). Poco importa che l'accoglimento della domanda di ricusazione sia stato pronunciato con una decisione anteriore a quella inerente all'annullamento degli atti o nella stessa e unica sentenza (consid. 1.1.2).</w:t>
      </w:r>
    </w:p>
    <w:p>
      <w:pPr>
        <w:pStyle w:val="Heading2"/>
      </w:pPr>
      <w:r>
        <w:t>Erwägungen</w:t>
      </w:r>
    </w:p>
    <w:p>
      <w:r>
        <w:rPr>
          <w:b/>
        </w:rPr>
        <w:t>E. 1</w:t>
      </w:r>
    </w:p>
    <w:p>
      <w:r>
        <w:t>L'arrêt attaqué est une décision de dernière instance cantonale rendue dans le cadre d'une procédure pénale. Le recours en matière pénale ( art. 78 al. 1 LTF ) est donc en principe ouvert.</w:t>
      </w:r>
    </w:p>
    <w:p>
      <w:r>
        <w:rPr>
          <w:b/>
        </w:rPr>
        <w:t>E. 1.1</w:t>
      </w:r>
    </w:p>
    <w:p>
      <w:r>
        <w:t>Le prononcé entrepris est de nature incidente, puisqu'il ne met pas fin à la procédure pénale.</w:t>
      </w:r>
    </w:p>
    <w:p>
      <w:r>
        <w:rPr>
          <w:b/>
        </w:rPr>
        <w:t>E. 1.1.1</w:t>
      </w:r>
    </w:p>
    <w:p>
      <w:r>
        <w:t>Le rejet d'une requête de récusation peut être immédiatement contesté devant le Tribunal fédéral ( art. 92 LTF ). Tel est également le cas d'une décision qui rejette à la fois la demande de récusation et le retrait des moyens de preuve en lien avec la personne dont la récusation est requise (arrêt 1B_2/2013 du 5 juin 2013 consid. 1.3). En revanche, lorsque la décision attaquée ne statue que sur la seconde problématique, à savoir les conséquences de l'admission de la demande de récusation, il s'agit d'une question d'exploitabilité des moyens de preuve, de sorte que l'entrée en matière sur le recours ne se justifie pas par l'application de l' art. 92 LTF , mais doit être examinée sous l'angle de l' art. 93 al. 1 let. a LTF ( ATF 141 IV 284 consid. 2 p. 286; arrêts 1B_5/2016 du 23 mai 2016 consid. 2.2; 1B_29/2016, 1B_33/2016, 1B_35/2016 et 1B_37/2016 du 23 mai 2016 consid. 2.2). Il est cependant arrivé au Tribunal fédéral, dans des circonstances très particulières, d'entrer en matière sur un recours portant uniquement sur les suites à donner à une requête de récusation dirigée contre un procureur: il s'agissait alors de traiter une question qui, vu le stade avancé de la procédure, n'était pas limitée à la problématique de l'exploitation et de l'administration des preuves, mais risquait d'entraîner l'annulation de l'instruction dans son ensemble; en outre, se posait une question de compétence de l'autorité appelée à statuer sur un cas d'application de l' art. 60 CPP (arrêt 1B_246/2017 du 6 octobre 2017 consid. 1.1).</w:t>
      </w:r>
    </w:p>
    <w:p>
      <w:r>
        <w:rPr>
          <w:b/>
        </w:rPr>
        <w:t>E. 1.1.2</w:t>
      </w:r>
    </w:p>
    <w:p>
      <w:r>
        <w:t>En l'espèce, l'autorité précédente s'est prononcée tant sur la requête de récusation d'un expert - qu'elle admet - que sur les pièces à retrancher du dossier, se limitant à cet égard à écarter le rapport d'expertise du 4 novembre 2014. Seule est cependant remise en cause devant le Tribunal fédéral cette seconde question. L' art. 60 al. 1 CPP permet de demander l'annulation et la répétition des actes de procédure auxquels a participé une personne tenue de se récuser si une partie le demande au plus tard cinq jours après qu'elle a eu connaissance du "motif de la récusation", ce par quoi il faut BGE 144 IV 90 S. 95 entendre - en accord avec les textes allemand et italien - la "décisionde récusation" ("Amtshandlungen, an denen eine zum Ausstand verpflichtete Person mitgewirkt hat, sind aufzuheben und zu wiederholen, sofern dies eine Partei innert 5 Tagen verlangt, nachdem sie vom Entscheid über den Ausstand Kenntnis erhalten hat", "Gli atti ufficiali ai quali ha partecipato una persona tenuta a ricusarsi sono annullati e ripetuti se una parte lo domanda entro cinque giorni da quello in cui è venuta a conoscenza della decisione di ricusazione ";cf. également le Message du 21 décembre 2005 relatif à l'unification du droit de la procédure pénale, FF 2005 1057 1127 ["La demande doit être présentée au plus tard cinq jours après que la partie en question a eu connaissance de la récusation"]; ANDREAS J. KELLER, in Kommentar zur Schweizerischen Strafprozessordnung [StPO], Donatsch/Hansjakob/Lieber [éd.], 2 e éd. 2014, n° 2 ad art. 60 CPP ; MARKUS BOOG, in Basler Kommentar, Schweizerische Strafprozessordnung, 2 e éd. 2014, note de bas de page n. 8 ad n° 3 ad art. 60 CPP ; PIQUEREZ/MACALUSO, Procédure pénale suisse, 3 e éd. 2011, n.680). Le législateur a ainsi opté pour une procédure se déroulant généralement en deux temps, ce qui se justifie notamment par le fait quela personne dont la récusation est demandée continue en principe à exercer sa fonction ( art. 59 al. 3 CPP ). Eu égard aux principes d'économie de procédure et de célérité, rien n'empêche cependant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Cette configuration particulière ne saurait en revanche conférer au requérant une situation privilégiée en cas de recours au Tribunal fédéral par rapport à celui qui a suivi la procédure en deux étapes et qui ne peut recourir contre la décision relative aux suites de la récusation qu'en démontrant l'existence d'un préjudice irréparable au sens de l' art. 93 al. 1 let. a LTF . La condition du préjudice irréparable doit donc également être réalisée en l'espèce.</w:t>
      </w:r>
    </w:p>
    <w:p>
      <w:r>
        <w:rPr>
          <w:b/>
        </w:rPr>
        <w:t>E. 1.1.3</w:t>
      </w:r>
    </w:p>
    <w:p>
      <w:r>
        <w:t>En matière pénale, un dommage au sens de l' art. 93 al. 1 let. a LTF se rapporte à un préjudice de nature juridique qui ne puisse pas être réparé ultérieurement par un jugement final ou une autre décision favorable au recourant ( ATF 143 IV 175 consid. 2.3 p. 177). BGE 144 IV 90 S. 96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 En l'occurrence, le recourant ne développe aucune argumentation sur cette question, puisqu'il a fondé, à tort, la recevabilité de son recours sur l' art. 92 LTF . Un préjudice irréparable n'est pas non plus d'emblée évident en l'espèce. Tel n'est en particulier le cas ni du stade de la procédure, ni des conséquences de la récusation de l'expert sur l'ensemble de l'instruction (cf. a contrario arrêt 1B_246/2017 du 6 octobre 2017 où la récusation concernait le procureur ayant émis l'acte d'accusation dont le retrait était demandé). Certes, un jugement de première instance a été rendu à l'encontre du recourant, mais il l'a contesté devant l'autorité d'appel, procédure pendante ( art. 105 al. 2 LTF ). Dès lors que l'expertise litigieuse a été retirée du dossier, un jugement sur appel ne saurait, sans violer le droit fédéral, se fonder sur ce moyen de preuve. Dans la mesure où les observations et autres arguments - à charge ou à décharge - qui y font référence ne seraient pas d'office sans pertinence, on ne voit pas ce qui empêcherait le recourant de soulever l'inexploitabilité de ces moyens de preuve (cf. par exemple en application de l' art. 141 al. 4 CPP ) et/ou de remettre en cause leur appréciation devant l'autorité d'appel, respectivement dans un recours en matière pénale au Tribunal fédéral. Par conséquent, faute de préjudice irréparable,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