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519</w:t>
      </w:r>
    </w:p>
    <w:p>
      <w:r>
        <w:t>Bundesgericht (BGE), 2018-10-08, FR</w:t>
      </w:r>
    </w:p>
    <w:p>
      <w:r>
        <w:rPr>
          <w:b/>
        </w:rPr>
        <w:t xml:space="preserve">Quelle: </w:t>
      </w:r>
      <w:r>
        <w:t>https://mcp.opencaselaw.ch/entscheid/bge_BGE_144_III_519</w:t>
      </w:r>
    </w:p>
    <w:p>
      <w:r>
        <w:t>FR: ATF 144 III 519</w:t>
      </w:r>
    </w:p>
    <w:p>
      <w:r>
        <w:t>IT: DTF 144 III 519</w:t>
      </w:r>
    </w:p>
    <w:p>
      <w:pPr>
        <w:pStyle w:val="Heading2"/>
      </w:pPr>
      <w:r>
        <w:t>Regeste</w:t>
      </w:r>
    </w:p>
    <w:p>
      <w:r>
        <w:t>Regeste Art. 55 Abs. 1, 150 Abs. 1, 221 Abs. 1 lit. d und 222 Abs. 2 ZPO; Substanziierung der Behauptung und der Bestreitung einer Rechnung. Der Kläger kann sich grundsätzlich nicht darauf beschränken, im Rahmen seiner Behauptungen den Gesamtbetrag einer Rechnung anzugeben und für die Einzelheiten auf das eingereichte Dokument zu verweisen. Ein solches Vorgehen kann jedoch unter gewissen Bedingungen ausnahmsweise zulässig sein (E. 5.2). Sind diese erfüllt, kann sich der Beklagte nicht mehr mit der blossen Bestreitung des Gesamtbetrags der Rechnung begnügen, sondern er muss seine Bestreitung konkretisieren, indem er die bestrittenen Positionen der Rechnung präzise aufführt und seine Bestreitung substanziiert (E. 5.1-5.3).</w:t>
      </w:r>
    </w:p>
    <w:p>
      <w:r>
        <w:t>Regeste Art. 55 al. 1, 150 al. 1, 221 al. 1 let. d et 222 al. 2 CPC; motivation de l'allégation et de la contestation d'une facture. Le demandeur ne peut en principe pas se limiter à indiquer dans un allégué le montant total de sa facture et se référer, pour le détail, à la pièce produite. Ce procédé peut toutefois être exceptionnellement admis à certaines conditions (consid. 5.2). Si celles-ci sont remplies, le défendeur ne peut alors plus se contenter de contester le montant total de la facture, mais il lui appartient de concrétiser sa contestation, en indiquant précisément les positions de la facture qu'il conteste et en motivant sa contestation (consid. 5.1-5.3).</w:t>
      </w:r>
    </w:p>
    <w:p>
      <w:r>
        <w:t>Regesto Art. 55 cpv. 1, 150 cpv. 1, 221 cpv. 1 lett. d e 222 cpv. 2 CPC; motivazione dell'esposizione dei fatti e della contestazione di una fattura. L'attore non può in linea di principio limitarsi a indicare nell'esposizione dei fatti l'importo totale della sua fattura e a riferirsi per i dettagli al documento prodotto. Questo modo di procedere può tuttavia, a certe condizioni, essere eccezionalmente ammesso (consid. 5.2). Se queste sono adempiute, il convenuto non può allora più accontentarsi di contestare l'ammontare totale della fattura, ma deve concretizzare la sua contestazione, indicando con precisione le posizioni della fattura che contesta e motivando la sua contestazione (consid. 5.1-5.3).</w:t>
      </w:r>
    </w:p>
    <w:p>
      <w:pPr>
        <w:pStyle w:val="Heading2"/>
      </w:pPr>
      <w:r>
        <w:t>Erwägungen</w:t>
      </w:r>
    </w:p>
    <w:p>
      <w:r>
        <w:rPr>
          <w:b/>
        </w:rPr>
        <w:t>E. 5</w:t>
      </w:r>
    </w:p>
    <w:p>
      <w:r>
        <w:t>La principale question litigieuse porte sur l'allégation régulière et à temps de la facture du 26 mars 2007.</w:t>
      </w:r>
    </w:p>
    <w:p>
      <w:r>
        <w:rPr>
          <w:b/>
        </w:rPr>
        <w:t>E. 5.1</w:t>
      </w:r>
    </w:p>
    <w:p>
      <w:r>
        <w:t>Lorsque la maxime des débats est applicable ( art. 55 al. 1 CPC ; Verhandlungsmaxime ; massima dispositiva ), il incombe aux parties, et non au juge, de rassembler les faits du procès ( ATF 123 III 60 consid. 3a p. 62; arrêt 4A_555/2015 du 18 mars 2016 consid. 2.3). Les parties doivent alléguer les faits sur lesquels elles fondent leurs prétentions (fardeau de l'allégation subjectif; subjektive Behauptungslast ; onere di allegazione ), produire les moyens de preuve qui s'y rapportent ( Beweisführungslast ; onere di deduzione delle prove ) ( art. 55 al. 1 CPC ) et contester les faits allégués par la partie adverse ( Bestreitungslast ; onere di contestazione ), le juge ne devant administrer les moyens de preuve que sur les faits pertinents et contestés ( art. 150 al. 1 CPC ).</w:t>
      </w:r>
    </w:p>
    <w:p>
      <w:r>
        <w:rPr>
          <w:b/>
        </w:rPr>
        <w:t>E. 5.2.1</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avant les premières plaidoiries ( ATF 144 III 67 consid. 2 p. 69).</w:t>
      </w:r>
    </w:p>
    <w:p>
      <w:r>
        <w:rPr>
          <w:b/>
        </w:rPr>
        <w:t>E. 5.2.1.1</w:t>
      </w:r>
    </w:p>
    <w:p>
      <w:r>
        <w:t>Les faits pertinents allégués doivent être suffisamment motivés (charge de la motivation des allégués; Substanziierungslast der Tatsachenbehauptungen ; 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BGE 144 III 519 S. 523 exact des faits admis par les deux parties ou contestés par le défendeur, pour lesquels il devra procéder à l'administration de moyens de preuve ( art. 150 al. 1 CPC ; ATF 144 III 67 consid. 2.1 p. 68 s.),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(cf. infra consid. 5.2.2.3), le demandeur est contraint d'exposer de manière plus détaillée le contenu de l'allégation de chacun des faits contestés, de façon à permettre au juge d'administrer les preuves nécessaires pour les élucider et appliquer la règle de droit matériel au cas particulier ( ATF 127 III 365 consid. 2b p. 368).</w:t>
      </w:r>
    </w:p>
    <w:p>
      <w:r>
        <w:rPr>
          <w:b/>
        </w:rPr>
        <w:t>E. 5.2.1.2</w:t>
      </w:r>
    </w:p>
    <w:p>
      <w:r>
        <w:t>Plusieurs éléments de fait concrets distincts, comme les différents postes du dommage, doivent être présentés sous plusieurs numéros, car cela est nécessaire pour permettre au défendeur de se déterminer clairement ( ATF 144 III 54 consid. 4.1.3.5 p. 64; sur l'alégation du dommage total, cf. arrêt 4A_261/2017 du 30 octobre 2017 consid. 4.3 et 4.4; sur l'allégation du dommage qui doit être estimé selon l' art. 42 al. 2 CO , cf. ATF 136 III 322 consid. 3; arrêts 4A_431/2015 du 19 avril 2016 consid. 5.1.2; 4A_651/2015 du 19 avril 2016 consid. 4.4).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BGE 144 III 519 S. 524 la pièce qui est visée et permettre de comprendre clairement quelle partie de celle-ci est considérée comme alléguée. L'accès aisé n'est assuré que lorsque la pièce en question est explicite ( selbsterklärend )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(arrêts 4A_281/2017 du 22 janvier 2018 consid. 5.3; 4A_155/2014 du 5 août 2014 consid. 7.4; cf. aussi sur l'interdiction du formalisme excessif, les arrêts 4A_566/2015 consid. 4.2; ATF 127 III 365 consid. 2b; ATF 123 III 183 consid. 3e; ATF 108 II 337 consid. 2 et les arrêts cités). Les moyens de preuve proposés ( art. 221 al. 1 let . e CPC) doivent être indiqués à l'appui de chaque allégué de fait ( Beweisführungslast ; onere di deduzione delle prove ).</w:t>
      </w:r>
    </w:p>
    <w:p>
      <w:r>
        <w:rPr>
          <w:b/>
        </w:rPr>
        <w:t>E. 5.2.2.1</w:t>
      </w:r>
    </w:p>
    <w:p>
      <w:r>
        <w:t>Les faits doivent être contestés dans la réponse (art. 222 al. 2, 2 e phrase, CPC) et, pour les faits allégués par le défendeur, en règle générale, dans la réplique, car seuls les faits contestés doivent être prouvés ( art. 150 al. 1 CPC ; ATF 141 III 433 consid. 2.6). Une contestation en bloc ( pauschale Bestreitung ) ne suffit pas ( ATF 141 III 433 consid. 2.6 p. 438; arrêt 4A_261/2017 précité consid. 4.3).</w:t>
      </w:r>
    </w:p>
    <w:p>
      <w:r>
        <w:rPr>
          <w:b/>
        </w:rPr>
        <w:t>E. 5.2.2.2</w:t>
      </w:r>
    </w:p>
    <w:p>
      <w:r>
        <w:t>La partie adverse peut en principe se contenter de contester les faits allégués ( ATF 115 II 1 consid. 4), puisqu'elle n'est pas chargée du fardeau de la preuve ( Beweislast ) et n'a donc en principe pas le devoir de collaborer à l'administration des preuves ( ATF 117 II 113 consid. 2).</w:t>
      </w:r>
    </w:p>
    <w:p>
      <w:r>
        <w:rPr>
          <w:b/>
        </w:rPr>
        <w:t>E. 5.2.2.3</w:t>
      </w:r>
    </w:p>
    <w:p>
      <w:r>
        <w:t>Dans certaines circonstances exceptionnelles, il est toutefois possible d'exiger d'elle qu'elle concrétise sa contestation (charge de la motivation de la contestation; Substanziierung der Bestreitungen ; onere di sostanziare la contestazione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ATF 141 III 433 consid. 2.6; arrêt 4A_261/2017 précité consid. 4.3 in fine). Ainsi, lorsque le demandeur allègue dans ses écritures un montant dû en produisant une facture ou un compte détaillés, qui contient les informations nécessaires de manière explicite (cf. supra BGE 144 III 519 S. 525 consid. 5.2.1.2), on peut exiger du défendeur qu'il indique précisément les positions de la facture ou les articles du compte qu'il conteste, à défaut de quoi la facture ou le compte est censé admis et n'aura donc pas à être prouvé ( art. 150 al. 1 CPC ; cf. ATF 117 II 113 consid. 2).</w:t>
      </w:r>
    </w:p>
    <w:p>
      <w:r>
        <w:rPr>
          <w:b/>
        </w:rPr>
        <w:t>E. 5.3.1</w:t>
      </w:r>
    </w:p>
    <w:p>
      <w:r>
        <w:t>Il ressort des constatations de l'arrêt attaqué que la demanderesse a allégué dans sa demande (allégué n° 19) sa facture finale du 26 mars 2007 pour un montant total de 84'507 fr. 45 TTC, se référant au jugement du 19 janvier 2012, que la défenderesse a contesté cet allégué sans autre précision, et que, le 6 juin 2016, la demanderesse a produit en particulier sa facture (détaillée) du 26 mars 2007. La cour cantonale a également retenu que la facture du 26 mars 2007 a été adressée à la défenderesse et que celle-ci n'a pas contesté l'avoir reçue, que la défenderesse en avait d'ailleurs déjà eu connaissance (ainsi que des métrés contradictoires) dans la précédente procédure où elle avait été appelée en cause et dans laquelle elle n'avait formulé aucune critique au sujet de cette facture.</w:t>
      </w:r>
    </w:p>
    <w:p>
      <w:r>
        <w:rPr>
          <w:b/>
        </w:rPr>
        <w:t>E. 5.3.2</w:t>
      </w:r>
    </w:p>
    <w:p>
      <w:r>
        <w:t>Force est ainsi d'admettre que la demanderesse a valablement allégué sa facture dans sa demande et qu'elle a suffisamment motivé son allégation en produisant en temps utile sa facture détaillée, étant précisé que celle-ci était explicite et qu'elle contenait les informations nécessaires pour que la défenderesse puisse se prononcer clairement. La défenderesse ne pouvait dès lors plus se contenter de contester le montant total résultant de la facture. Il lui appartenait de préciser quelles positions de celle-ci elle contestait et pour quels motifs, ce qu'elle devait faire au plus tard lors de l'audience suivante du 6 septembre 2016. Or, ainsi que la cour cantonale l'a constaté, elle s'est contentée d'y requérir des témoignages qui ne pouvaient apporter aucun éclairage sur le bien-fondé de la facture, d'invoquer l'absence d'un métrage contradictoire et de requérir une expertise, persistant à ne pas prendre position sur la facture. Par conséquent, sur la base de ces faits, il y a lieu d'admettre que la défenderesse a failli à son obligation d'indiquer les positions contestées et les motifs de sa contestation, de sorte que la facture était censée admise et que, partant, la demanderesse n'avait pas à faire administrer des preuves pour la prouver. On peut donc confirmer la conclusion de la cour cantonale selon laquelle la demanderesse n'avait pas à détailler et prouver la nature, BGE 144 III 519 S. 526 la qualité et le prix des prestations figurant dans sa facture. C'est en revanche à tort que la cour cantonale a qualifié ces éléments d'allégations implicites; en réalité, seuls sont des faits implicites le fait que la facture a été adressée à la défenderesse et le fait que celle-ci l'a bien reçue. Un fait implicite est par définition un fait qui est contenu, sans aucun doute dans un autre allégué de fait expressément invoqué, dont le fardeau de l'allégation objectif et le fardeau de la preuve n'incombent à la partie demanderesse que lorsque sa partie adverse l'a contesté (arrêt 4A_283/2008 du 12 septembre 2008 consid. 6, non publié aux ATF 134 III 541 ; cf. FABIENNE HOHL, Procédure civile, Tome I, 2 e éd. 2016, n. 1238 ss et 1294 ss). Il ne faut pas confondre l'absence de contestation (motivée) par le défendeur d'un fait déjà allégué par le demandeur et sa conséquence, qui est l'admission du fait ( art. 150 al. 1 CPC ), avec l'existence d'un fait implicite, qui ne doit être allégué et prouvé par le demandeur qu'après que le défendeur l'a contesté.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