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227</w:t>
      </w:r>
    </w:p>
    <w:p>
      <w:r>
        <w:t>Bundesgericht (BGE), 2018-03-15, FR</w:t>
      </w:r>
    </w:p>
    <w:p>
      <w:r>
        <w:rPr>
          <w:b/>
        </w:rPr>
        <w:t xml:space="preserve">Quelle: </w:t>
      </w:r>
      <w:r>
        <w:t>https://mcp.opencaselaw.ch/entscheid/bge_BGE_144_III_227</w:t>
      </w:r>
    </w:p>
    <w:p>
      <w:r>
        <w:t>FR: ATF 144 III 227</w:t>
      </w:r>
    </w:p>
    <w:p>
      <w:r>
        <w:t>IT: DTF 144 III 227</w:t>
      </w:r>
    </w:p>
    <w:p>
      <w:pPr>
        <w:pStyle w:val="Heading2"/>
      </w:pPr>
      <w:r>
        <w:t>Regeste</w:t>
      </w:r>
    </w:p>
    <w:p>
      <w:r>
        <w:t>Regeste Art. 32b bis Abs. 1 USG; Finanzierung der Entsorgung bei Aushubmaterial von belasteten Standorten, die nicht zwingend saniert werden müssen. Voraussetzungen der speziellen, privatrechtlichen Haftpflicht, die durch Art. 32b bis Abs. 1 USG eingeführt wurde (E. 3, 3.1 und 3.2). Der Begriff "Inhaber des Grundstücks" ist ein Begriff des Privatrechts, der den Inhaber eines persönlichen Rechts am Grundstück oder an den Abfällen ausschliesst (E. 3.3).</w:t>
      </w:r>
    </w:p>
    <w:p>
      <w:r>
        <w:t>Regeste Art. 32b bis al. 1 LPE; financement de l'élimination de matériaux d'excavation de sites pollués qui ne doivent pas nécessairement être assainis. Conditions de la responsabilité civile spéciale de droit privé instaurée par l'art. 32b bis al. 1 LPE (consid. 3, 3.1 et 3.2). La notion de détenteur de l'immeuble est une notion de droit privé, qui exclut le titulaire d'un droit personnel sur l'immeuble ou sur les déchets (consid. 3.3).</w:t>
      </w:r>
    </w:p>
    <w:p>
      <w:r>
        <w:t>Regesto Art. 32b bis cpv. 1 LPAmb; finanziamento dello sgombero di materiale di scavo in siti inquinati che non devono necessariamente essere risanati. Condizioni della responsabilità civile speciale di diritto privato instaurata dall'art. 32b bis cpv. 1 LPAmb (consid. 3, 3.1 e 3.2). La nozione di detentore del fondo è una nozione di diritto privato, che esclude il titolare di un diritto personale sul fondo o sui rifiuti (consid. 3.3).</w:t>
      </w:r>
    </w:p>
    <w:p>
      <w:pPr>
        <w:pStyle w:val="Heading2"/>
      </w:pPr>
      <w:r>
        <w:t>Erwägungen</w:t>
      </w:r>
    </w:p>
    <w:p>
      <w:r>
        <w:rPr>
          <w:b/>
        </w:rPr>
        <w:t>E. 3</w:t>
      </w:r>
    </w:p>
    <w:p>
      <w:r>
        <w:t>L'art. 32b bis al. 1 de la loi fédérale du 7 octobre 1983 sur la protection de l'environnement (LPE; RS 814.01), dont le titre marginal est "Financement de l'élimination de matériaux d'excavation de sites pollués" a la teneur suivante: BGE 144 III 227 S. 230 "Si le détenteur d'un immeuble enlève des matériaux provenant d'un site pollué qui ne doivent pas être éliminés en vue d'un assainissement aux termes de l' art. 32c LPE , il peut en règle générale demander aux personnes à l'origine de la pollution et aux anciens détenteurs du site d'assumer deux tiers des coûts supplémentaires d'investigation et d'élimination desdits matériaux dans les cas suivants: a. les personnes à l'origine de la pollution n'ont assuré aucun dédommagement pour la pollution ou les anciens détenteurs n'ont pas consenti de remise sur le prix en raison d'une pollution lors de la vente de l'immeuble; b. l'élimination des matériaux est nécessaire pour la construction ou la transformation des bâtiments; c. le détenteur a acquis l'immeuble entre le 1 er juillet 1972 et le 1 er juillet 1997."</w:t>
      </w:r>
    </w:p>
    <w:p>
      <w:r>
        <w:rPr>
          <w:b/>
        </w:rPr>
        <w:t>E. 3.1</w:t>
      </w:r>
    </w:p>
    <w:p>
      <w:r>
        <w:t>Cette règle a été introduite par une modification de la LPE du 16 décembre 2005 (en vigueur depuis le 1 er novembre 2006; FF 2003 4527 ss, 4562 ss). Précédemment, seuls les frais d'élimination des déchets de sites pollués qui devaient nécessairement être assainis (cf. art. 32c à 32e LPE) devaient être supportés par ceux qui les avaient causés; les frais d'élimination des déchets qui ne devaient pas nécessairement être assainis demeuraient à la charge de leurs propriétaires. Cette situation s'étant révélée insatisfaisante, le législateur a adopté l' art. 32b bis LPE , qui permet de mettre à la charge des perturbateurs les 2/3 des frais d'élimination (ISABELLE ROMY, in Loi sur la protection de l'environnement [LPE], 2010, n os 1 à 7 ad art. 32b bis LPE ). Le texte de la disposition finalement adopté par les Chambres fédérales diffère de celui du projet du Conseil fédéral (FF 2003 4559). La LPE distingue ainsi entre les frais d'élimination des déchets des sites pollués qui doivent nécessairement être assainis ( art. 32d LPE ) et ceux des sites pollués qui ne doivent pas nécessairement être assainis ( art. 32b bis LPE ).</w:t>
      </w:r>
    </w:p>
    <w:p>
      <w:r>
        <w:rPr>
          <w:b/>
        </w:rPr>
        <w:t>E. 3.2</w:t>
      </w:r>
    </w:p>
    <w:p>
      <w:r>
        <w:t>L' art. 32b bis LPE institue une responsabilité civile spéciale de droit privé, de la compétence des tribunaux civils ( ATF 143 III 73 consid. 8.2.1), et non une responsabilité de droit public comme à l' art. 32d LPE (ROMY, op. cit., n° 68 ad art. 32d LPE ). Les conditions de cette responsabilité sont cumulatives ( ATF 143 III 73 consid. 6): il faut (1) que l'on soit en présence d'un site pollué qui ne doit pas nécessairement être assaini ( art. 32b bis al. 1 LPE ); (2) que le détenteur de l'immeuble doive enlever les matériaux pollués BGE 144 III 227 S. 231 pour pouvoir construire ou transformer des bâtiments qui se trouvent sur l'immeuble (al. 1 let. b); (3) qu'il n'ait pas déjà été dédommagé à ce titre (al. 1 let. a); et (4) que l'immeuble ait été acquis entre le 1 er juillet 1972 et le 1 er juillet 1997 (al. 1 let. c). A ces conditions, le détenteur de l'immeuble a la qualité pour agir en dommages-intérêts contre les personnes à l'origine de la pollution ou les anciens détenteurs de l'immeuble (qualité pour défendre) et peut leur réclamer une partie du surcoût lié à l'élimination de ces déchets, soit les deux tiers des coûts supplémentaires d'investigation et d'élimination de ces matériaux pollués (al. 1).</w:t>
      </w:r>
    </w:p>
    <w:p>
      <w:r>
        <w:rPr>
          <w:b/>
        </w:rPr>
        <w:t>E. 3.3</w:t>
      </w:r>
    </w:p>
    <w:p>
      <w:r>
        <w:t>Le terme de "détenteur" est utilisé dans plusieurs dispositions de la LPE.</w:t>
      </w:r>
    </w:p>
    <w:p>
      <w:r>
        <w:rPr>
          <w:b/>
        </w:rPr>
        <w:t>E. 3.3.1</w:t>
      </w:r>
    </w:p>
    <w:p>
      <w:r>
        <w:t>En général, en droit public fédéral, le détenteur des déchets (Inhaber der Abfälle, detentore dei rifiuti), par exemple au sens des art. 31c al. 1 et 32 al. 1 LPE, est celui qui en a la maîtrise de fait, c'est-à-dire qui peut exercer un pouvoir de disposition de fait sur ces déchets. Il s'agit de celui qui est responsable de l'exploitation, qui peut utiliser ces déchets, les modifier, les détruire, les conserver ou les remettre à des tiers et qui est en mesure de prendre les précautions nécessaires pour parer au danger qu'ils représentent. Le perturbateur est celui qui est à l'origine de la production des déchets. Les notions de droit privé (de propriété et de possession) ne sont pas déterminantes dans ce domaine ( ATF 119 Ib 492 consid. 4b/cc; arrêts 1A.179/2002 du 15 octobre 2002 consid. 3.2; 1A.222/2005 du 12 avril 2006 consid. 5.1). Ainsi, le locataire d'un terrain ou d'un dépôt où se trouvent des déchets peut donc être leur détenteur et être chargé de leur élimination en vertu de l' art. 31c al. 1 LPE . Il en va a fortiori ainsi quand celui-ci récolte des déchets, s'occupe de leur stockage provisoire ou en assure le traitement d'une manière ou d'une autre (arrêt 1A.179/2002 précité consid. 3.2 et les références à PIERRE TSCHANNEN, in Kommentar zum Umweltschutzgesetz, 2000, n° 13 ad art. 31c LPE ; JEAN-BAPTISTE ZUFFEREY, Pollueur-payeur, perturbateur, détenteur et responsable, DC 1999 p. 125).</w:t>
      </w:r>
    </w:p>
    <w:p>
      <w:r>
        <w:rPr>
          <w:b/>
        </w:rPr>
        <w:t>E. 3.3.2</w:t>
      </w:r>
    </w:p>
    <w:p>
      <w:r>
        <w:t>La notion de détenteur utilisée à l' art. 32b bis al. 1 LPE n'est pas celle de détenteur des déchets, mais celle de détenteur de l'immeuble. Cette différence ne devrait, en règle générale, pas porter à conséquence, parce que le détenteur de l'immeuble est également le détenteur des déchets, que c'est lui qui les enlève ou les fait enlever et qu'il peut donc exiger des perturbateurs par comportement qu'ils BGE 144 III 227 S. 232 assument jusqu'aux deux tiers des frais d'enlèvement (SÉBASTIEN CHAULMONTET, Verursacherhaftungen im Schweizer Umweltrecht, 2009, n. 841). La notion de détenteur de l'immeuble a été examinée dans l' ATF 143 III 78 consid. 6-8. Il y a été admis que le "détenteur de l'immeuble qui enlève des matériaux provenant d'un site pollué" est non seulement le propriétaire actuel de l'immeuble, mais aussi celui qui est au bénéfice d'un droit réel limité sur l'immeuble, lequel lui confère la faculté de construire, c'est-à-dire de disposer des matériaux à enlever. Dans cet arrêt, au vu des circonstances concrètes, la question de savoir si cette notion englobe le titulaire d'un droit personnel comme le propose ISABELLE ROMY a été laissée ouverte dans un premier temps. Dans un second temps, la Cour de céans a toutefois précisé que l' art. 32b bis al. 1 LPE reprend certes le principe de causalité énoncé à l' art. 74 al. 2 Cst. et à l' art. 2 LPE , mais qu'il s'agit là d'une disposition d'exception, de caractère transitoire, qui subordonne la responsabilité de celui qui a causé la pollution à des conditions rigoureuses. La qualité pour agir ne saurait être déterminée sur la base des accords passés entre les propriétaires successifs de l'immeuble, en faisant abstraction du lien avec l'immeuble pollué (consid. 8.2). En effet, en imposant une période d'acquisition de l'immeuble très stricte - du 1 er juillet 1972 au 1 er juillet 1997 -, le législateur a voulu empêcher l'application de la disposition aux ventes récentes. Or, admettre que l'ancien propriétaire puisse agir alors que le nouveau propriétaire - qui a effectué l'enlèvement des matériaux et qui ne pourrait pas lui-même exercer l'action de l' art. 32b bis LPE puisqu'il a acquis le terrain après le 1 er juillet 1997 - ne remplit pas les conditions de temps concernant l'acquisition de l'immeuble, reviendrait à détourner cette intention claire du législateur (consid. 8.2.2 et 8.2.3).</w:t>
      </w:r>
    </w:p>
    <w:p>
      <w:r>
        <w:rPr>
          <w:b/>
        </w:rPr>
        <w:t>E. 3.3.3</w:t>
      </w:r>
    </w:p>
    <w:p>
      <w:r>
        <w:t>Le cercle des détenteurs ayant la qualité pour agir en responsabilité au sens de l' art. 32b bis LPE est donc restreint non seulement par la notion de "détenteur de l'immeuble", mais également par la période d'acquisition de l'immeuble et par la condition que le détenteur enlève les matériaux pollués pour construire ou transformer ses bâtiments. En effet, selon la volonté du législateur, seuls les cas de grave injustice (ungerechte Härtefälle; BO 2005 CN 1107) sont visés: seul le détenteur qui a acquis l'immeuble entre le 1 er juillet 1972, date de l'entrée en vigueur de la deuxième loi fédérale sur la protection des BGE 144 III 227 S. 233 eaux, et le 1 er juillet 1997, date de l'entrée en vigueur des dispositions sur les sites pollués de la LPE, soit durant une période durant laquelle les dispositions sur l'assainissement des sites pollués de la LPE n'existaient pas, doit être indemnisé, puisqu'il n'avait pas de raison de se prémunir contre les conséquences financières d'une pollution, en demandant des renseignements et en obtenant des garanties contractuelles lors de la vente (ROMY, op. cit., n° 34 ad art. 32b bis LPE ; CHAULMONTET, op. cit., n. 852 et 855 ss). Les détenteurs doivent encore impérativement ouvrir action en justice devant le tribunal civil ( art. 32b bis al. 2 LPE ) d'ici au 1 er novembre 2021 ( art. 32b bis al. 3 LPE ) (cf. ROMY, op. cit., n os</w:t>
      </w:r>
    </w:p>
    <w:p>
      <w:r>
        <w:rPr>
          <w:b/>
        </w:rPr>
        <w:t>E. 3.4</w:t>
      </w:r>
    </w:p>
    <w:p>
      <w:r>
        <w:t>En l'espèce, le demandeur n'est pas et n'était pas le détenteur de l'immeuble au jour de l'ouverture de l'action le 11 avril 2008, puisqu'il l'avait revendu à un tiers le 20 février 2007. Il n'est pas non plus resté au bénéfice d'un droit réel limité sur l'immeuble qui lui conférerait la faculté de construire, au sens où l'entend la jurisprudence. Il n'est pas non plus le propriétaire qui a enlevé les matériaux pollués pour pouvoir construire, puisque c'est le nouvel acquéreur qui y a procédé. Le fait que, lorsqu'il était propriétaire, il ait entrepris les démarches ayant abouti à la délivrance du permis de construire, qu'il ait collaboré avec l'entreprise chargée de l'assainissement du terrain après la vente de celui-ci et que, par contrat, il doive assumer BGE 144 III 227 S. 234 et ait assumé les frais d'élimination des matériaux pollués n'y change rien. Comme on l'a vu, l' art. 32b bis LPE est, selon la volonté du législateur, une disposition d'exception, dont les conditions d'application sont strictes: les ventes récentes en sont exclues et les accords entre propriétaires qui reportent la prise en charge des frais d'élimination sur l'ancien propriétaire ne peuvent exercer aucune influence sur la qualité pour agir. Contrairement à ce que soutient le recourant, cette disposition ne reprend pas simplement le principe du pollueur-payeur, mais est une disposition transitoire, dont les conditions sont rigoureuses; il n'y est pas question d'une détention séparée des déchets malgré la revente de l'immeuble, mais bien de la détention de l'immeuble; la "légitimation active" n'appartient pas à celui qui supporte les coûts d'élimination indépendamment des conditions de sa relation à l'immeuble. Le recourant n'allègue pas, ni ne démontre dans son recours ( art. 106 al. 2 LTF ; ATF 140 III 86 consid. 2 p. 90, ATF 140 III 16 consid. 1.3.1 p. 18), avoir encouru des coûts d'investigation de la pollution du terrain durant la période pendant laquelle il a été propriétaire de l'immeuble, soit jusqu'au 20 février 2007, étant établi que les travaux d'enlèvement des matériaux ont été effectués entre les mois de mars et septembre 2007. Il n'y a donc pas lieu de renvoyer la cause à la cour cantonale pour complètement de l'état de fait et nouvelle décision sur ce point. Il s'ensuit que le recours doit être rejeté, par substitution des motifs qui précèdent. (...)</w:t>
      </w:r>
    </w:p>
    <w:p>
      <w:r>
        <w:rPr>
          <w:b/>
        </w:rPr>
        <w:t>E. 8</w:t>
      </w:r>
    </w:p>
    <w:p>
      <w:r>
        <w:t>ss et 31 ss ad art. 32b bis LPE ). En outre, pour éviter que les propriétaires ne soient incités à exécuter ou à faire exécuter, immédiatement après l'acquisition de l'immeuble, des travaux d'excavation qui ne sont en soi pas nécessaires pour la protection de l'environnement pour pouvoir en mettre les frais à la charge des perturbateurs, l' art. 32b bis al. 1 let. b LPE ne confère la qualité pour agir qu'au détenteur de l'immeuble qui enlève les matériaux pour effectuer une construction ou une transformation des bâtiments ( ATF 143 III 73 consid. 6.1). Il n'est ainsi pas possible de suivre ISABELLE ROMY lorsqu'elle professe que le locataire peut avoir la qualité de détenteur s'il exerce la maîtrise juridique ou de fait, dans la mesure où elle présuppose une dissociation entre la détention de l'immeuble et la détention des déchets (op. cit., n° 24 ad art. 32b bis LPE ). En conclusion, il faut admettre que la notion de détenteur n'est pas celle retenue en droit public fédéral, mais une notion de droit privé, laquelle exclut tout droit personnel, que ce soit sur l'immeuble ou sur les déchets.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