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177</w:t>
      </w:r>
    </w:p>
    <w:p>
      <w:r>
        <w:t>Bundesgericht (BGE), 2017-05-22, DE</w:t>
      </w:r>
    </w:p>
    <w:p>
      <w:r>
        <w:rPr>
          <w:b/>
        </w:rPr>
        <w:t xml:space="preserve">Quelle: </w:t>
      </w:r>
      <w:r>
        <w:t>https://mcp.opencaselaw.ch/entscheid/bge_BGE_143_V_177</w:t>
      </w:r>
    </w:p>
    <w:p>
      <w:r>
        <w:t>FR: ATF 143 V 177</w:t>
      </w:r>
    </w:p>
    <w:p>
      <w:r>
        <w:t>IT: DTF 143 V 177</w:t>
      </w:r>
    </w:p>
    <w:p>
      <w:pPr>
        <w:pStyle w:val="Heading2"/>
      </w:pPr>
      <w:r>
        <w:t>Regeste</w:t>
      </w:r>
    </w:p>
    <w:p>
      <w:r>
        <w:t>Regeste Art. 4 Abs. 1, Art. 8 und 10 AHVG; Abgrenzung der selbständigen Erwerbstätigkeit von der Liebhaberei. Die für eine selbständige Erwerbstätigkeit (im Unterschied zur Liebhaberei; E. 4.2.1) charakteristische Gewinnstrebigkeit weist ein subjektives und ein objektives Moment auf, indem zum einen die Absicht, Gewinn zu erzielen, gegeben sein muss, und zum andern die Tätigkeit sich zur nachhaltigen Gewinnerzielung eignen muss (E. 4.2.2). Der Zeitraum, innert welchem zwingend Gewinne zu erwirtschaften sind, damit noch von einer Gewinnerzielungsabsicht ausgegangen werden kann, lässt sich nicht generell festlegen. Im Einzelfall sind die Art der Tätigkeit und die konkreten Verhältnisse entscheidend (E. 4.2.4). In casu: selbständige Erwerbstätigkeit bejaht bei einer in der Hotellerie/Gastronomie im Luxussegment tätigen Versicherten, die während neun Jahren Verluste erwirtschaftete (E. 4.3.3).</w:t>
      </w:r>
    </w:p>
    <w:p>
      <w:r>
        <w:t>Regeste Art. 4 al. 1, art. 8 et 10 LAVS; délimitation de l'activité lucrative indépendante par rapport à l'activité d'amateur effectuée pour le plaisir. Le but lucratif caractéristique pour une activité lucrative indépendante (à la différence de l'activité d'amateur effectuée pour le plaisir; consid. 4.2.1) comporte un élément subjectif et un élément objectif, soit d'une part l'intention de réaliser un gain doit être donnée et d'autre part l'activité doit permettre la réalisation durable de gains (consid. 4.2.2). La période durant laquelle des gains doivent obligatoirement être générés pour qu'une intention de réaliser un gain puisse encore être admise ne peut pas être définie de manière générale. Dans le cas particulier, le type d'activité et les circonstances concrètes sont déterminants (consid. 4.2.4). En l'occurrence: activité lucrative indépendante admise pour une assurée qui travaille au sein de l'hôtellerie/gastronomie dans un secteur de luxe, qui a généré des pertes durant neuf ans (consid. 4.3.3).</w:t>
      </w:r>
    </w:p>
    <w:p>
      <w:r>
        <w:t>Regesto Art. 4 cpv. 1, art. 8 e 10 LAVS; delimitazione fra attività lucrativa indipendente e attività amatoriale. Lo scopo di lucro caratteristico di un'attività lucrativa indipendente (a differenza di un'attività di amatore che lavora solo per il proprio piacere; consid. 4.2.1) presenta un elemento soggettivo e oggettivo, nel senso che per il primo aspetto deve esserci l'intenzione di perseguire un guadagno, mentre per il secondo l'attività deve essere atta a ottenere un guadagno duraturo (consid. 4.2.2). L'arco temporale, entro cui tali guadagni devono essere ottenuti, per cui ancora si possa ritenere la volontà di ottenere un profitto, non può essere fissata in modo generalizzato. Nel caso singolo, sono decisivi il genere di attività e le circostanze concrete (consid. 4.2.4). Nella fattispecie: confermata l'attività lucrativa indipendente per un'assicurata attiva nell'ambito alberghiero/gastronomico di lusso, che per nove anni ha registrato solo perdite (consid. 4.3.3).</w:t>
      </w:r>
    </w:p>
    <w:p>
      <w:pPr>
        <w:pStyle w:val="Heading2"/>
      </w:pPr>
      <w:r>
        <w:t>Erwägungen</w:t>
      </w:r>
    </w:p>
    <w:p>
      <w:r>
        <w:rPr>
          <w:b/>
        </w:rPr>
        <w:t>E. 2.1</w:t>
      </w:r>
    </w:p>
    <w:p>
      <w:r>
        <w:t>Streitig und zu prüfen ist die Beitragspflicht der Beschwerdeführerin in den Jahren 2008 bis 2014. Während die Vorinstanz und die kantonale Ausgleichskasse eine beitragsrechtliche Erfassung als Nichterwerbstätige (mit rückwirkender Änderung des Beitragsstatuts) für richtig halten, geht die Beschwerdeführerin vom Vorliegen selbständiger Erwerbstätigkeit aus.</w:t>
      </w:r>
    </w:p>
    <w:p>
      <w:r>
        <w:rPr>
          <w:b/>
        </w:rPr>
        <w:t>E. 2.2</w:t>
      </w:r>
    </w:p>
    <w:p>
      <w:r>
        <w:t>Das Kantonsgericht Freiburg erwog, die Beschwerdeführerin habe aus ihrer beruflichen Tätigkeit mindestens seit 2008 (wahrscheinlich aber seit der Übernahme des Hotels im Jahr 2005) kein Einkommen erzielt. Im Steuerrecht werde im Sinne einer Faustregel nach einer Verlustperiode von zehn Jahren keine selbständige Erwerbstätigkeit mehr angenommen, selbst wenn die steuerpflichtige Person subjektiv gewillt und überzeugt sei, dass eine Gewinnerzielung möglich sei, die fragliche Tätigkeit sich aber aufgrund ihrer objektiven Eigenschaft nicht oder nicht mit der erforderlichen Sicherheit zur Erzielung eines Gewinnes eigne. In sozialversicherungsrechtlichen Urteilen sei bei Tätigkeiten, aus welchen nach 10 BGE 143 V 177 S. 181 bis 15 Jahren noch immer keine Erträge geflossen seien, ein erwerblicher Charakter verneint worden. Die bei der Beschwerdeführerin vorliegende, mindestens seit 2008 andauernde Verlustphase reiche praxisgemäss aus, um ihre berufliche Tätigkeit nicht als selbständige Erwerbstätigkeit, sondern als Nichterwerbstätigkeit, bloss vorgegebene Erwerbstätigkeit (Scheintätigkeit) oder Erwerbstätigkeit unbedeutenden Umfangs (Liebhabertätigkeit) zu qualifizieren. Werde derart lange an einer ertragslosen Geschäftstätigkeit festgehalten, müsse angenommen werden, dass diese offensichtlich anderen als erwerblichen Zwecken diene. Ein vernünftig denkender und handelnder Dritter würde zufolge der kontinuierlichen hohen Verluste von jährlich x Millionen Franken die Tätigkeit denn auch nicht mehr weiterführen, dies nicht zuletzt auch deshalb, weil er dazu aus wirtschaftlicher Sicht gar nicht in der Lage wäre. Müsste die Versicherte ihren Lebensunterhalt aus dem erzielten Einkommen bestreiten, könnte sie ihre berufliche Tätigkeit nicht so lange ausüben. Dies sei nur deshalb möglich, weil sie zufolge ihres hohen Vermögens finanziell unabhängig sei und ihre berufliche Tätigkeit nicht mit dem Ziel der Wirtschaftlichkeit verfolgen müsse. Gerade in Fällen wie dem vorliegenden, in denen eine beitragspflichtige Person praktisch von ihrem Vermögen oder Vermögensertrag lebe, solle aber nicht leichthin auf Erwerbstätigkeit geschlossen werden, wenn eine Tätigkeit ohne klaren erwerblichen Charakter und mit geringem Einkommen ausgeübt werde. Massgebend sei nicht die Selbsteinschätzung der beitragspflichtigen Person. Es komme auch nicht alleine auf den Umsatz an, denn selbst bei einem hohen jährlichen Umsatz könne - wie der vorliegende Fall exemplarisch zeige - eine konkrete, nachweisbare Erwerbsabsicht fehlen. Nicht entscheidend sei schliesslich auch, ob die Kollektivgesellschaft als solche wirtschaftliche Ziele verfolge und kaufmännisch geführt werde, da alleine daraus nicht auf eine Erwerbsabsicht der einzelnen Gesellschafter geschlossen werden könne. Dass die Steuerbehörden sie bisher als Selbständigerwerbende anerkannt hätten, ändere nichts daran, dass sie die Ausübung einer die Stufe der Liebhaberei übersteigenden, auf Erwerb gerichteten Tätigkeit nicht überzeugend dargelegt habe. Schliesslich prüfte das kantonale Gericht, ob eine rückwirkende Statusänderung zulässig sei oder eine solche nur für die Zukunft vorgenommen werden könne. Dabei ging es davon aus, dass die zweifellose Unrichtigkeit nach Massgabe des im Zeitpunkt der Wiedererwägung bekannten und allenfalls nachträglich ergänzten Sachverhalts zu BGE 143 V 177 S. 182 beurteilen sei. Dass die Versicherte trotz jährlichen Verlusten seit 9 Jahren an ihrer Tätigkeit in der Hotellerie/Gastronomie festhalte, lasse darauf schliessen, dass sie gar nie die Absicht gehabt habe, mit dieser Tätigkeit ein Erwerbseinkommen zu erzielen und ihre wirtschaftliche Leistungsfähigkeit zu erhöhen. Bei dieser Sachlage habe die kantonale Ausgleichskasse den Statuswechsel zu Recht rückwirkend ab 1. Januar 2008 vorgenommen und die Beschwerdeführerin ab diesem Datum als Nichterwerbstätige erfasst.</w:t>
      </w:r>
    </w:p>
    <w:p>
      <w:r>
        <w:rPr>
          <w:b/>
        </w:rPr>
        <w:t>E. 2.3</w:t>
      </w:r>
    </w:p>
    <w:p>
      <w:r>
        <w:t>Die Beschwerdeführerin lässt geltend machen, es sei unbestritten, dass die Kollektivgesellschaft C. Verluste geschrieben habe, allerdings seien die im angefochtenen Entscheid festgehaltenen Zahlen offensichtlich falsch, da sie auch die Verlustvorträge enthielten. Weiter stehe fest, dass die Kollektivgesellschaft C. sehr grosse Investitionen getätigt (2005 bis 2008 zwecks Sanierung der heruntergewirtschafteten Betriebe rund 12 Mio. Fr.), jährlich hohe Umsätze erwirtschaftet, mit rund 70 Mitarbeitenden jährlich einen bedeutenden Personalaufwand aufgewiesen sowie jährlich hohe Abschreibungen und Aufwendungen gehabt habe. Wie mit Blick auf die sehr grossen Investitionen in den Jahren 2005 und 2006 behauptet werden könne, die Kollektivgesellschaft C. habe ab 2008 keinen Erwerbszweck mehr verfolgt und Liebhaberei betrieben, sei nicht nachvollziehbar. Es sei im Wirtschaftsleben nicht möglich, ein heruntergewirtschaftetes Hotel/Restaurant nach Vornahme der erforderlichen Investitionen innerhalb einer derart kurzen Zeitspanne profitabel zu machen. Die von der Vorinstanz zur Stützung ihres Standpunktes beigezogenen Fälle würden völlig andere Tätigkeiten betreffen, nämlich Architekten, Künstler und Schriftsteller/Verleger, welche keine oder praktisch keine Investitionen getätigt und kein Personal beschäftigt hätten. Es lägen damit keine mit dem hier zu beurteilenden Sachverhalt vergleichbaren Verhältnisse vor. Es dürfe ihr und ihrem Ehemann nicht zum Nachteil gereichen, dass sie den Lebensunterhalt aus dem vorhandenen Vermögen finanzieren und die Kollektivgesellschaft trotz der Verluste weiterführen könnten. Massgebend sei allein die fortbestehende Erwerbsabsicht; es könne nicht bereits im dritten Jahr nach der Gründung von Liebhaberei ausgegangen werden. Da die Verfügungen der Hotela nicht im wiedererwägungsrechtlichen Sinne zweifellos unrichtig seien, fehle dem per 1. Januar 2008 vorgenommenen Statuswechsel eine Grundlage. Sie sei in den Jahren 2008 bis 2014 (eventualiter lediglich bis 2011) in ihrer Eigenschaft als Teilhaberin der Kollektivgesellschaft C. als Selbständigerwerbende zu qualifizieren. BGE 143 V 177 S. 183</w:t>
      </w:r>
    </w:p>
    <w:p>
      <w:r>
        <w:rPr>
          <w:b/>
        </w:rPr>
        <w:t>E. 3.1</w:t>
      </w:r>
    </w:p>
    <w:p>
      <w:r>
        <w:t>Der Begriff der Erwerbstätigkeit im Sinne von Art. 4 Abs. 1 AHVG und Art. 6 Abs. 1 AHVV (SR 831.101) ist von der Nichterwerbstätigkeit nach Art. 10 Abs. 1 AHVG und Art. 28 bis AHVV abzugrenzen. Nach konstanter Rechtsprechung setzt er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Entsprechend der Legaldefinition besteht ein direkter Zusammenhang zwischen der Erwerbstätigkeit der versicherten Person und dem daraus resultierenden Zufluss von geldwerten Leistungen ( BGE 139 V 12 E. 4.3 S. 15 mit Hinweisen; SVR 2016 AHV Nr. 14 S. 40, 9C_168/2016 E. 2; UELI KIESER, Alters- und Hinterlassenenversicherung, 3. Aufl. 2012, S. 118 Rz. 2 zu Art. 9 AHVG ; ders. , Alters- und Hinterlassenenversicherung, in: Soziale Sicherheit, SBVR Bd. XIV, 3. Aufl. 2016, S. 1255 f. Rz. 174; HANSPETER KÄSER, Unterstellung und Beitragswesen in der obligatorischen AHV, 2. Aufl. 1996, S. 67 Rz. 3.6).</w:t>
      </w:r>
    </w:p>
    <w:p>
      <w:r>
        <w:rPr>
          <w:b/>
        </w:rPr>
        <w:t>E. 3.2</w:t>
      </w:r>
    </w:p>
    <w:p>
      <w:r>
        <w:t>Als nichterwerbstätig im Sinne von Art. 10 Abs. 1 AHVG gelten Personen, die keine Erwerbstätigkeit im eben genannten Sinne ausüben. Ihnen gleichgestellt sind Personen, deren Erwerbstätigkeit in zeitlicher und masslicher Hinsicht unbedeutend ist, d.h. die nicht dauernd voll Erwerbstätigen ( Art. 10 Abs. 1 AHVG in Verbindung mit Art. 28 bis Abs. 1 AHVV ; BGE 140 V 338 E. 1.1 S. 339; BGE 139 V 12 E. 4.2 S. 14; KÄSER, a.a.O., S. 216 Rz. 10.1).</w:t>
      </w:r>
    </w:p>
    <w:p>
      <w:r>
        <w:rPr>
          <w:b/>
        </w:rPr>
        <w:t>E. 3.3</w:t>
      </w:r>
    </w:p>
    <w:p>
      <w:r>
        <w:t>Eine selbständige Erwerbstätigkeit, wie sie hier in Frage steht,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BGE 143 V 177 S. 184 Gegenleistungen abgegolten wird (Urteile des Eidg. Versicherungsgerichts H 2/06 vom 10. April 2006 E. 4.5 und H 158/01 vom 28. Mai 2002 E. 2b/bb).</w:t>
      </w:r>
    </w:p>
    <w:p>
      <w:r>
        <w:rPr>
          <w:b/>
        </w:rPr>
        <w:t>E. 3.3.1</w:t>
      </w:r>
    </w:p>
    <w:p>
      <w:r>
        <w:t>Nicht als selbständige Erwerbstätigkeit kann anerkannt werden, wenn eine solche nur zum Schein besteht oder sonst wie keinen erwerblichen Charakter aufweist, wie das für die blosse Liebhaberei zutrifft, die von rein persönlichen Neigungen beherrscht wird (ZAK 1987 S. 417, H 215/85 E. 3b). Für die Abgrenzung solcher Tätigkeitsformen von selbständiger Erwerbstätigkeit kommt der sich aus den objektiven Verumständungen ergebenden Erwerbsabsicht (vgl. E. 3.1 hiervor) entscheidende Bedeutung zu (vgl. auch RICHNER/FREI/KAUFMANN/MEUTER, Handkommentar zum DBG, 3. Aufl. 2016, N. 47k zu Art. 18 DBG ). In Sonderfällen kann subjektiv eine Erwerbsabsicht fehlen oder einem Erwerb keine persönliche Gewinnabsicht zugrunde liegen, wie beispielsweise bei religiösen, ideellen oder gemeinnützigen Zielsetzungen. Andererseits genügt es für sich allein noch nicht, dass der Beitragspflichtige subjektiv eine Erwerbsabsicht für sich in Anspruch nimmt. Die behauptete persönliche Absicht muss aufgrund konkreter wirtschaftlicher Tatsachen, wie sie für selbständige Erwerbstätigkeit kennzeichnend sind, auch nachgewiesen sein ( BGE 115 V 161 E. 9 S. 170; ZAK 1987 S. 417, H 215/85 E. 3c; Urteil des Eidg. Versicherungsgerichts H 2/06 vom 10. April 2006 E. 4.5; vgl. auch StR 2010 S. 314, 2C_271/2009 E. 2.2).</w:t>
      </w:r>
    </w:p>
    <w:p>
      <w:r>
        <w:rPr>
          <w:b/>
        </w:rPr>
        <w:t>E. 3.3.2</w:t>
      </w:r>
    </w:p>
    <w:p>
      <w:r>
        <w:t>Zwar beginnt eine selbständige Erwerbstätigkeit nicht erst mit dem Fliessen von Einkünften. Eine (selbständige) Erwerbstätigkeit kann auch vorliegen, wo eine Betätigung erst nach längerer Zeit zu Einkünften führt oder wo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diesfalls nicht in Frage gestellt (vgl. BGE 140 V 338 E. 2.3.1 S. 342 mit Hinweisen). Andererseits kann das Fehlen von Einkünften ein deutlicher Hinweis dafür sein, dass Nichterwerbstätigkeit, bloss vorgegebene Erwerbstätigkeit oder allenfalls Erwerbstätigkeit unbedeutenden Umfangs vorliegt, was von Fall zu Fall aufgrund der tatsächlichen wirtschaftlichen Gegebenheiten zu prüfen ist (ZAK 1987 S. 417, H 215/85 E. 3c und 4a). Wird eine üblicherweise erwerbliche Tätigkeit auf Dauer BGE 143 V 177 S. 185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und die betreffende Tätigkeit aufgeben ( BGE 115 V 161 E. 9c S. 172).</w:t>
      </w:r>
    </w:p>
    <w:p>
      <w:r>
        <w:rPr>
          <w:b/>
        </w:rPr>
        <w:t>E. 3.4</w:t>
      </w:r>
    </w:p>
    <w:p>
      <w:r>
        <w:t>Hinsichtlich der Frage, ob eine Erwerbstätigkeit vorliegt, sind die Ausgleichskasse und das Sozialversicherungsgericht nicht an die von den Steuerbehörden getroffene Qualifikation gebunden. Eine unterschiedliche Haltung von Ausgleichskasse und Steuerbehörde sollte indessen nach Möglichkeit vermieden werden, weil die Einheit und Widerspruchslosigkeit der gesamten Rechtsordnung als ein höheres Ziel zu betrachten ist (SVR 2003 AHV Nr. 15 S. 39, H 210/02 E. 2 in fine und E. 4.7).</w:t>
      </w:r>
    </w:p>
    <w:p>
      <w:r>
        <w:rPr>
          <w:b/>
        </w:rPr>
        <w:t>E. 3.5</w:t>
      </w:r>
    </w:p>
    <w:p>
      <w:r>
        <w:t>Gemäss dem kraft Art. 1 Abs. 1 AHVG in Verbindung mit Art. 2 ATSG auch im Beitragsbereich der AHV anwendbaren Art. 53 Abs. 2 ATSG können die Ausgleichskassen auf formell rechtskräftige Verfügungen oder Einspracheentscheide zurückkommen, wenn diese zweifellos unrichtig sind und ihre Berichtigung von erheblicher Bedeutung ist (Wiedererwägung). Diese Bestimmung ist auch anwendbar, wenn ein formell rechtskräftig festgestelltes Beitragsstatut rückwirkend geändert werden soll (SVR 2011 AHV Nr. 11 S. 33, 9C_946/2009 E. 3.1, und 2010 AHV Nr. 12 S. 42, 9C_1094/2009 E. 2.4; BGE 122 V 169 E. 4a S. 173 und BGE 121 V 1 E. 6 S. 4 f.). Die Frage der zweifellosen Unrichtigkeit beurteilt sich nach der Sach- und Rechtslage (einschliesslich Rechtspraxis) im Zeitpunkt des damaligen Verfügungserlasses ( BGE 138 V 147 E. 2.1 S. 148 f., BGE 138 V 324 E. 3.3 S. 328).</w:t>
      </w:r>
    </w:p>
    <w:p>
      <w:r>
        <w:rPr>
          <w:b/>
        </w:rPr>
        <w:t>E. 4.1</w:t>
      </w:r>
    </w:p>
    <w:p>
      <w:r>
        <w:t>Es wird von keiner Seite mehr in Frage gestellt, dass die Beschwerdeführerin nicht unter die (den Nichterwerbstätigen gleichgestellte) Versichertenkategorie der nicht dauernd voll Erwerbstätigen fällt (vgl. dazu E. 3.2 hiervor). Weiterungen dazu erübrigen sich.</w:t>
      </w:r>
    </w:p>
    <w:p>
      <w:r>
        <w:rPr>
          <w:b/>
        </w:rPr>
        <w:t>E. 4.2</w:t>
      </w:r>
    </w:p>
    <w:p>
      <w:r>
        <w:t>Soweit die Vorinstanz aus der von ihr verbindlich festgestellten Tatsache, dass die Beschwerdeführerin seit 2008 kein Einkommen, sondern jedes Jahr Verluste erzielte (deren Bezifferung im angefochtenen Entscheid die Beschwerdeführerin als offensichtlich unrichtig rügt, was indessen mit Blick auf das Ergebnis nicht weiter geprüft werden muss), den Schluss zog, die Versicherte habe "gar nie" die Absicht gehabt, mit der Tätigkeit ein Einkommen zu erzielen und BGE 143 V 177 S. 186 ihre wirtschaftliche Leistungsfähigkeit zu erhöhen, weshalb sie rückwirkend ab 2008 als Nichterwerbstätige zu erfassen sei, kann ihr nicht beigepflichtet werden:</w:t>
      </w:r>
    </w:p>
    <w:p>
      <w:r>
        <w:rPr>
          <w:b/>
        </w:rPr>
        <w:t>E. 4.2.1</w:t>
      </w:r>
    </w:p>
    <w:p>
      <w:r>
        <w:t>Im angefochtenen Entscheid wird nicht aufgezeigt, dass das ursprüngliche Beitragsstatut nach der allein entscheidenden damaligen Sachlage zweifellos unrichtig festgesetzt worden wäre, wie dies für ein wiedererwägungsweises Zurückkommen auf ein rechtskräftig verfügtes Statut indessen vorausgesetzt wäre (vgl. E. 3.5 hiervor). Des Weitern entspricht es nicht dem Gesetz, die Frage der selbständigen Erwerbstätigkeit retrospektiv anhand des wirtschaftlichen Erfolges der Arbeit - d.h. ob aus ihr ein Gewinn oder ein Verlust resultiert - zu beurteilen (AHI 2003 S. 416, H 2/02 E. 5.3). Wie im Steuerrecht darf auch im AHV-Beitragswesen eine Tätigkeit nicht alleine wegen des fehlenden Gewinns als Liebhaberei qualifiziert werden. Im Unterschied zur selbständigen Erwerbstätigkeit fehlt bei der Liebhaberei die Absicht , einen Gewinn zu erzielen. Es geht nicht an, für die Abgrenzung der beiden Tätigkeiten alleine auf den wirtschaftlichen Erfolg abzustellen. Massgebend ist vielmehr das Fehlen von Gewinnstrebigkeit bzw. Gewinnaussichten innert absehbarer Zeit (zum Steuerrecht: RICHNER/FREI/KAUFMANN/MEUTER, a.a.O., N. 48 zu Art. 18 DBG ; BLUMENSTEIN/LOCHER, System des schweizerischen Steuerrechts, 7. Aufl. 2016, S. 214; MARKUS REICH, Steuerrecht, 2. Aufl. 2012, S. 369 f. Rz. 15 f.; HÖHN/WALDBURGER, Steuerrecht, Bd. II, 9. Aufl. 2002, S. 209 Rz. 20).</w:t>
      </w:r>
    </w:p>
    <w:p>
      <w:r>
        <w:rPr>
          <w:b/>
        </w:rPr>
        <w:t>E. 4.2.2</w:t>
      </w:r>
    </w:p>
    <w:p>
      <w:r>
        <w:t>Nach der steuerrechtlichen Rechtsprechung, welche für die sozialversicherungsrechtliche Beurteilung im hier interessierenden Zusammenhang beigezogen werden kann, weist die für eine selbständige Erwerbstätigkeit charakteristische Gewinnstrebigkeit ein subjektives und ein objektives Moment auf, indem zum einen die Absicht, Gewinn zu erzielen, gegeben sein muss, und zum andern die Tätigkeit sich zur nachhaltigen Gewinnerzielung eignen muss (StR 72/2017 S. 232, 2C_204/2016 E. 3.3 in fine, und StR 69/2014 S. 795, 2C_186/2014 E. 2; vgl. auch REICH, a.a.O., S. 369 f. Rz. 15).</w:t>
      </w:r>
    </w:p>
    <w:p>
      <w:r>
        <w:rPr>
          <w:b/>
        </w:rPr>
        <w:t>E. 4.2.3</w:t>
      </w:r>
    </w:p>
    <w:p>
      <w:r>
        <w:t>Bringt eine Tätigkeit auf Dauer nichts ein, ist dies als Indiz dafür zu werten, dass es an der subjektiven oder objektiven Gewinnstrebigkeit mangelt: Wer wirklich eine Erwerbstätigkeit ausübt, wird sich in der Regel nach andauernden beruflichen Misserfolgen von der Zwecklosigkeit seiner Tätigkeit überzeugen lassen und diese aufgeben. Führt er sie dennoch weiter, ist anzunehmen, dass dafür BGE 143 V 177 S. 187 in subjektiver Hinsicht andere Motive als der Erwerbszweck massgebend sind, wie dies etwa bei einem Hobby oder einer Tätigkeit aus blosser Liebhaberei der Fall ist (Urteil 2C_375/2015 vom 1. Dezember 2015 E. 7.4.1, publ. in: RDAF 2016 II S. 88, mit Hinweis auf zahlreiche weitere Urteile).</w:t>
      </w:r>
    </w:p>
    <w:p>
      <w:r>
        <w:rPr>
          <w:b/>
        </w:rPr>
        <w:t>E. 4.2.4</w:t>
      </w:r>
    </w:p>
    <w:p>
      <w:r>
        <w:t>Der Zeitraum, innert welchem zwingend Gewinne zu erwirtschaften sind, damit noch von einer Gewinnerzielungsabsicht ausgegangen werden kann, lässt sich nicht generell festlegen. Auch bei der im Steuerrecht mitunter herangezogenen 10-Jahres-Frist handelt es sich nur um eine grobe Faustregel. Im Einzelfall sind die Art der Tätigkeit und die konkreten Verhältnisse (wie beispielsweise die Gegebenheiten am Markt) entscheidend (vgl. zum Steuerrecht: RICHNER/FREI/KAUFMANN/MEUTER, a.a.O., N. 48 f. zu Art. 18 DBG ; REICH, a.a.O., S. 370 Rz. 16 f.; HÖHN/WALDBURGER, a.a.O., S. 209 f. Rz. 20).</w:t>
      </w:r>
    </w:p>
    <w:p>
      <w:r>
        <w:rPr>
          <w:b/>
        </w:rPr>
        <w:t>E. 4.2.5</w:t>
      </w:r>
    </w:p>
    <w:p>
      <w:r>
        <w:t>Unter Berücksichtigung der Art der Tätigkeit und der konkreten Verhältnisse wurde beispielsweise in der sozialversicherungsrechtlichen Praxis ein Architekt, der aus seiner Tätigkeit während Jahren kein oder nur ein derart kleines Einkommen erzielte, dass er seine Lebenshaltung vorwiegend aus dem Privatvermögen finanzieren musste, keine Angestellten beschäftigte und kaum Betriebskosten aufwies, als nichterwerbstätig qualifiziert (ZAK 1986 S. 514, H 251/85). Ebenso wurde ein Immobilienmakler und Vermögensverwalter beurteilt, der während Jahren kaum am wirtschaftlichen Leben teilnahm, keine nennenswerten Kosten zu tragen hatte und mangels Einkommen von seinem Vermögen lebte. Dass der damals am Recht stehende Versicherte während 15 Jahren aus seiner Tätigkeit keinerlei Einkünfte, sondern nur Aufwendungen zu verbuchen hatte, veranlasste das Gericht zur Annahme, seine Tätigkeit diene anderen als erwerblichen Zwecken (ZAK 1987 S. 417, H 215/85; vgl. zum Ganzen auch Rz. 2007 der Wegleitung des BSV vom 1. Januar 2008 über die Beiträge der Selbständigerwerbenden und Nichterwerbstätigen in der AHV, IV und EO [WSN]). Demgegenüber wurde in der Rechtsprechung ein Versicherter, der mit der Entwicklung eines Analysemodells für das Börsengeschehen Verluste erwirtschaftete, als Selbständigerwerbender betrachtet, weil er für seine Tätigkeit grössere Büroräumlichkeiten bezog, hohe Investitionen für die Datenbeschaffung tätigte und qualifiziertes Personal anstellte. Für den erwerblichen Charakter seiner Tätigkeit und gegen die Annahme blosser Liebhaberei sprach dabei insbesondere, BGE 143 V 177 S. 188 dass er während längerer Zeit in grossem Umfang eigene oder fremde Arbeitskraft einsetzte und erhebliche finanzielle Mittel investierte ( BGE 115 V 161 , insbesondere E. 11b S. 175 f.; vgl. auch KÄSER, a.a.O., S. 218 Rz. 10.4; vgl. auch Rz. 2008 WSN).</w:t>
      </w:r>
    </w:p>
    <w:p>
      <w:r>
        <w:rPr>
          <w:b/>
        </w:rPr>
        <w:t>E. 4.3</w:t>
      </w:r>
    </w:p>
    <w:p>
      <w:r>
        <w:t>Zu den weiteren wirtschaftlichen Verhältnissen und Gegebenheiten, in deren Rahmen sich die Tätigkeit der Beschwerdeführerin abspielte und welche für die Frage der beitragsrechtlichen Qualifikation nach dem Gesagten entscheidend sind (E. 4.2.4 und 4.2.5; vgl. auch BGE 140 V 241 E. 4.2 am Anfang S. 245), hat die Vorinstanz keinerlei Feststellungen getroffen. Da die Akten aber insoweit liquid sind, kann das Bundesgericht den Sachverhalt selber ergänzen ( BGE 140 V 22 E. 5.4.5 S. 31 f.; BGE 136 V 362 E. 4.1 S. 366):</w:t>
      </w:r>
    </w:p>
    <w:p>
      <w:r>
        <w:rPr>
          <w:b/>
        </w:rPr>
        <w:t>E. 4.3.1</w:t>
      </w:r>
    </w:p>
    <w:p>
      <w:r>
        <w:t>Den Unterlagen lässt sich entnehmen, dass die Beschwerdeführerin und ihr Ehemann seinerzeit ein heruntergewirtschaftetes und hoch verschuldetes Hotel/Restaurant mit dem dazugehörenden Restaurant D. erwarben. Die von ihnen im Jahr 2005 gegründete Kollektivgesellschaft C. führte den Hotelbetrieb mit dem zugehörigen Restaurant und zusätzlich das Restaurant D. Zu Beginn investierte das Ehepaar rund 12 Mio. Fr. in die Immobilien und das Mobiliar. Dazu kamen hohe Investitionen, die jährlich direkt dem Unterhaltsaufwand belastet wurden. Infolge der hohen Investitionen in die Sacheinlagen erhöhte sich der Abschreibungsaufwand in den Folgejahren gegenüber früher markant und auch der Unterhaltsaufwand stieg beträchtlich. Nach anfänglichen personellen Problemen und einer sehr schlechten ersten Sommersaison stellte sich rasch heraus, dass das Hotel/Restaurant mit "Strukturproblemen" zu kämpfen hatte, die einen wirtschaftlichen Betrieb erschwerten (kurze Sommersaison mit starker Wetterabhängigkeit; zu wenig Hotelzimmer bzw. Hotelbetten; fehlender Wellnessbereich). Negative Auswirkungen auf die Umsätze des Hotels/Restaurants hatten zudem die sich im Jahr 2008 bemerkbar machende Finanzkrise und die Stärke des Schweizerfrankens bzw. die Schwäche des Euros. Die Kollektivgesellschaft C. versuchte unter anderem damit Gegensteuer zu geben, dass sie in ihrem Betrieb einen der besten Hoteliers der Schweiz anstellte. Im Jahr 2012 wurde das Hotel von einer Zeitschrift zum besten Landhotel Europas gekürt, was mit entsprechenden Marketingkosten verbunden war. Um die erwähnten, einem wirtschaftlichen Betrieb entgegenstehenden Probleme zu beseitigen und das Hotel/Restaurant in die BGE 143 V 177 S. 189 Gewinnzone zu führen, wurden bereits 2007 Ausbau- und Erweiterungspläne an die Hand genommen, welche Investitionen von rund 25 Mio. Fr. vorsahen. Da die Ausbau- und Erweiterungspläne schliesslich allerdings aus baurechtlichen und politischen Gründen nicht realisiert werden konnten, wurde das Hotel/Restaurant auf Ende Oktober 2013 geschlossen und nur das Restaurant D. weiter betrieben.</w:t>
      </w:r>
    </w:p>
    <w:p>
      <w:r>
        <w:rPr>
          <w:b/>
        </w:rPr>
        <w:t>E. 4.3.2</w:t>
      </w:r>
    </w:p>
    <w:p>
      <w:r>
        <w:t>Wie die Versicherte bereits im Einsprache- und im kantonalen Verfahren vorbrachte und von keiner Seite bestritten wurde, erzielte die Kollektivgesellschaft C. in den Jahren vor Schliessung des Hotels/Restaurants Umsätze von Fr. 5'589'635.- (2011) und Fr. 5'151'149.- (2012) und in den weiter zurückliegenden Jahren Umsätze in etwa derselben Höhe. Des Weitern lässt sich den Unterlagen der Ausgleichskasse Hotela entnehmen, dass die Gesellschaft einen beträchtlichen Personalbestand aufwies (jährlich etwa 70 Mitarbeiterinnen und Mitarbeiter, darunter auch in teilzeitlichen oder saisonalen Anstellungsverhältnissen) und gegenüber der Ausgleichskasse Hotela hohe Lohnsummen - bis 2013 (d.h. bis zur teilweisen Schliessung) jährlich etwa 3 Mio. Fr. - abrechnete (Lohnschlussabrechnungen 2005: Fr. 1'775'955.-; 2006: Fr. 3'157'379.-; 2007: Fr. 2'795'473.-; 2008: Fr. 3'246'101.-; 2009: Fr. 2'788'122.-; 2010: Fr. 2'838'621.-; 2011: Fr. 3'037'873.-; 2012: Fr. 3'220'589.-; 2013: Fr. 2'927'129.-; 2014 [nach der teilweisen Schliessung]: Fr. 442'012.-).</w:t>
      </w:r>
    </w:p>
    <w:p>
      <w:r>
        <w:rPr>
          <w:b/>
        </w:rPr>
        <w:t>E. 4.3.3</w:t>
      </w:r>
    </w:p>
    <w:p>
      <w:r>
        <w:t>Mit Blick auf die soeben dargelegten Zahlen betreffend Investitionen, Umsatz und Personalaufwand vermag der Schluss der Vorinstanz, die Tätigkeit der Beschwerdeführerin habe anderen als erwerblichen Zwecken gedient, nicht zu überzeugen: Ein Indiz gegen die Annahme blosser Liebhaberei stellt die umfangreiche Beschäftigung von Personal dar. Sodann bezweckten die getätigten Investitionen in Millionenhöhe und die anvisierten, schliesslich nicht realisierbaren Ausbaupläne offensichtlich, die Kollektivgesellschaft C. langfristig profitabel zu machen. Aufgrund der Art des Betriebs, handelt es sich doch um Hotellerie und Gastronomie im Luxussegment, und der schwierigen Bedingungen am Markt, in deren Rahmen sich namentlich ein Gästerückgang zufolge der Wirtschaftskrise und der Frankenstärke/Euroschwäche negativ bemerkbar machte, hatte die Kollektivgesellschaft C. eine längere Verlustphase in Kauf zu nehmen. Dies vermag nicht in Frage zu stellen, dass die Tätigkeit mit Gewinnerzielungsabsicht ausgeübt wurde und sich auch zur nachhaltigen Gewinnerzielung eignete. Bei dieser Sachlage ist aufgrund BGE 143 V 177 S. 190 der gesamten Umstände, insbesondere bei Berücksichtigung der getätigten Investitionen und des angefallenen (Personal-)Aufwandes, der erwerbliche Charakter der Tätigkeit der Beschwerdeführerin in der hier zu beurteilenden Zeit zu bejahen.</w:t>
      </w:r>
    </w:p>
    <w:p>
      <w:r>
        <w:rPr>
          <w:b/>
        </w:rPr>
        <w:t>E. 4.4</w:t>
      </w:r>
    </w:p>
    <w:p>
      <w:r>
        <w:t>Nach dem Gesagten entbehrt die (rückwirkend per 1. Januar 2008 vorgenommene) Statusänderung (Erfassung als Nichterwerbstätige), welche hinsichtlich der rechtskräftig verfügten Beitragsjahre von vornherein nur unter den Voraussetzungen der Wiedererwägung zulässig wäre (vgl. E. 3.5), einer Grundlage. Die Beschwerdeführerin ist (übereinstimmend mit der von den Steuerbehörden vorgenommenen Qualifikation [vgl. E. 3.4]) bis zum (hier als letztes zu beurteilendes) Jahr 2014 weiterhin als Selbständigerwerbende zu betrachten. Bei dieser Sachlage sind der vorinstanzliche Entscheid und der Einspracheentscheid der Beschwerdegegnerin, gemäss welchen die Versicherte für die Zeit von 2008 bis 2014 (rückwirkend) als Nichterwerbstätige zu erfassen wäre,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