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214</w:t>
      </w:r>
    </w:p>
    <w:p>
      <w:r>
        <w:t>Bundesgericht (BGE), 2017-01-01, DE</w:t>
      </w:r>
    </w:p>
    <w:p>
      <w:r>
        <w:rPr>
          <w:b/>
        </w:rPr>
        <w:t xml:space="preserve">Quelle: </w:t>
      </w:r>
      <w:r>
        <w:t>https://mcp.opencaselaw.ch/entscheid/bge_BGE_143_IV_214</w:t>
      </w:r>
    </w:p>
    <w:p>
      <w:r>
        <w:t>FR: ATF 143 IV 214</w:t>
      </w:r>
    </w:p>
    <w:p>
      <w:r>
        <w:t>IT: DTF 143 IV 214</w:t>
      </w:r>
    </w:p>
    <w:p>
      <w:pPr>
        <w:pStyle w:val="Heading2"/>
      </w:pPr>
      <w:r>
        <w:t>Regeste</w:t>
      </w:r>
    </w:p>
    <w:p>
      <w:r>
        <w:t>Regeste a Art. 345, 389 und 399 Abs. 3 lit. c StPO; Bindungswirkung von bundesgerichtlichen Rückweisungsentscheiden; Kognition des Berufungsgerichts bei der Neubeurteilung; Zulässigkeit von neuen Beweismitteln. Muss sich das Berufungsgericht nach einer Rückweisung durch das Bundesgericht nochmals mit der Beweislage befassen, darf es im Vergleich zu seinem ersten Berufungsurteil auch eine andere Beweiswürdigung vornehmen, wenn es diese für richtiger hält. Eine neue, abweichende Beweiswürdigung durch die Berufungsinstanz in einem Rückweisungsverfahren ist zulässig, soweit der entsprechende Sachverhalt mit einer Willkürrüge vor Bundesgericht noch angefochten werden kann und demnach noch nicht verbindlich feststeht (E. 5.3.2). Der Berufungskläger muss seine Beweisanträge im Berufungsverfahren - Noven vorbehalten - in der Berufungserklärung (vgl. Art. 399 Abs. 3 lit. c StPO) oder spätestens vor Abschluss des Beweisverfahrens stellen. Das Berufungsgericht muss die Parteien nicht nach Art. 345 StPO zur Nennung von Beweisen auffordern. Allerdings gilt der Wahrheits- und Untersuchungsgrundsatz auch im Rechtsmittelverfahren und folglich auch in einem Rückweisungsverfahren. Dem Berufungsgericht ist es in einem Rückweisungsverfahren daher nicht untersagt, zusätzliche Beweise, welche bereits in einem früheren Verfahrensstadium hätten erhoben werden können, abzunehmen, wenn dies seines Erachtens der Wahrheitsfindung dient (E. 5.4).</w:t>
      </w:r>
    </w:p>
    <w:p>
      <w:r>
        <w:t>Regeste b Art. 17 Abs. 3 BV, Art. 10 Ziff. 1 EMRK, Art. 28a StGB und Art. 172 StPO; Quellenschutz der Medienschaffenden im Strafverfahren; Grenzen des Zeugnisverweigerungsrechts; Verhältnismässigkeit der Zeugnispflicht. Vorliegend ging es um die Aufklärung eines versuchten Mordes, d.h. um ein Tötungsdelikt nach Art. 111-113 StGB. Das Zeugnisverweigerungsrecht von Art. 172 Abs. 1 StPO kam insoweit nicht zum Tragen (Art. 28a Abs. 2 lit. b StGB und Art. 172 Abs. 2 lit. b Ziff. 1 StPO; E. 16.5.1). Bestätigung der Rechtsprechung zum Erfordernis der Verhältnismässigkeit der Aufhebung des Quellenschutzes (BGE 132 I 181 E. 4.2). Verhältnismässigkeit der Pflicht zur Herausgabe von Unterlagen und Aufzeichnungen in casu verneint, da diese für die Beweiswürdigung nicht relevant waren (E. 16.5.2).</w:t>
      </w:r>
    </w:p>
    <w:p>
      <w:r>
        <w:t>Regeste a Art. 345, 389 et 399 al. 3 let. c CPP; autorité des arrêts de renvoi du Tribunal fédéral; pouvoir d'examen de l'autorité d'appel statuant à nouveau; recevabilité des preuves nouvelles. Lorsque la juridiction d'appel doit se prononcer à nouveau sur les preuves après renvoi par le Tribunal fédéral, elle peut s'écarter de l'appréciation qu'elle avait opérée dans son premier jugement sur appel pour peu qu'elle juge sa nouvelle appréciation plus juste. Une nouvelle appréciation des preuves, divergente, par l'autorité d'appel après renvoi est admissible en tant que l'état de fait en question peut encore être entrepris devant le Tribunal fédéral sous l'angle de l'arbitraire et n'est, partant, pas définitivement établi (consid. 5.3.2). L'appelant doit - sous réserve des nova - formuler ses réquisitions de preuves dans la déclaration d'appel (cf. art. 399 al. 3 let. c CPP) ou, au plus tard, avant la clôture de la procédure probatoire. La juridiction d'appel n'est pas tenue d'inviter les parties à désigner leurs preuves en application de l'art. 345 CPP. Toutefois la maxime de l'instruction et le principe de la recherche de la vérité matérielle s'imposent également dans une procédure consécutive à un renvoi. Il n'est alors pas interdit au tribunal d'appel d'administrer des preuves complémentaires qui auraient pu l'être à un stade antérieur de la procédure lorsqu'il en va, à ses yeux, de la recherche de la vérité (consid. 5.4).</w:t>
      </w:r>
    </w:p>
    <w:p>
      <w:r>
        <w:t>Regeste b Art. 17 al. 3 Cst., art. 10 par. 1 CEDH, art. 28a CP et art. 172 CPP; protection des sources des médias en procédure pénale; limites du droit de refuser de témoigner; proportionnalité de l'obligation de témoigner. Il s'agissait, en l'espèce, d'élucider une tentative d'assassinat, soit un homicide au sens des art. 111-113 CP. Le droit de refuser de témoigner selon l'art. 172 al. 1 CPP n'entrait donc pas en considération (art. 28a al. 2 let. b CP et art. 172 al. 2 let. b ch. 1 CPP; consid. 16.5.1). Confirmation de la jurisprudence relative à l'exigence de proportionnalité pour la levée de la protection des sources (ATF 132 I 181 consid. 4.2). Proportionnalité du devoir de remettre les documents et enregistrements niée in casu, au motifs que ceux-ci n'étaient pas déterminants pour l'appréciation des preuves (consid. 16.5.2).</w:t>
      </w:r>
    </w:p>
    <w:p>
      <w:r>
        <w:t>Regesto a Art. 345, 389 e 399 cpv. 3 lett. c CPP; effetto vincolante di una decisione di rinvio emanata dal Tribunale federale; potere cognitivo del tribunale d'appello nell'ambito del nuovo giudizio; ammissibilità di nuovi mezzi di prova. Se il tribunale d'appello, a cui il Tribunale federale ha rinviato la causa, deve nuovamente chinarsi sulle prove, può effettuare anche un'altra valutazione delle stesse rispetto a quella della sua prima sentenza di appello, ove la ritenga più corretta. Nel procedimento che segue la decisione di rinvio il tribunale d'appello può procedere a una nuova e divergente valutazione delle prove, nella misura in cui l'accertamento dei fatti che ne risulta può ancora essere censurato sotto il profilo dell'arbitrio dinanzi al Tribunale federale e non è quindi definitivo (consid. 5.3.2). Nell'ambito della procedura di appello, l'appellante deve presentare le sue istanze probatorie - riservati i nova - contestualmente alla dichiarazione di appello (cfr. art. 399 cpv. 3 lett. c CPP) o al più tardi prima della chiusura della procedura probatoria. Il tribunale d'appello non è tenuto a invitare le parti a proporre prove in applicazione dell'art. 345 CPP. Il principio inquisitorio e quello della verità materiale si applicano però anche nella procedura di ricorso e quindi pure nel procedimento che segue la decisione di rinvio. Di conseguenza, nell'ambito di tale procedimento, se lo ritiene utile alla ricerca della verità, il tribunale d'appello può assumere ulteriori prove che avrebbero potuto essere raccolte già in uno stadio anteriore del procedimento (consid. 5.4).</w:t>
      </w:r>
    </w:p>
    <w:p>
      <w:r>
        <w:t>Regesto b Art. 17 cpv. 3 Cost., art. 10 n. 1 CEDU, art. 28a CP e art. 172 CPP; tutela delle fonti degli operatori dei mezzi di comunicazione sociale nella procedura penale; limiti della facoltà di non deporre, proporzionalità dell'obbligo di testimoniare. Nel caso concreto si tratta di far luce su un tentato assassinio, ossia su un omicidio ai sensi degli art. 111-113 CP. La facoltà di non deporre giusta l'art. 172 cpv. 1 CPP non entra pertanto in considerazione (art. 28a cpv. 2 lett. b CP e art. 172 cpv. 2 lett. b n. 1 CPP; consid. 16.5.1). Conferma della giurisprudenza relativa all'esigenza di proporzionalità per far decadere la tutela delle fonti (DTF 132 I 181 consid. 4.2). Proporzionalità dell'obbligo di consegnare i documenti e le registrazioni negata nella fattispecie, dal momento che non sono rilevanti per la valutazione delle prove (consid. 16.5.2).</w:t>
      </w:r>
    </w:p>
    <w:p>
      <w:pPr>
        <w:pStyle w:val="Heading2"/>
      </w:pPr>
      <w:r>
        <w:t>Erwägungen</w:t>
      </w:r>
    </w:p>
    <w:p>
      <w:r>
        <w:rPr>
          <w:b/>
        </w:rPr>
        <w:t>E. 5.1</w:t>
      </w:r>
    </w:p>
    <w:p>
      <w:r>
        <w:t>Die Beschwerdeführerin 1 rügt, der angefochtene Entscheid missachte die Bindungswirkung des bundesgerichtlichen Rückweisungsentscheids vom 10. Dezember 2014. Die Vorinstanz hätte nach der Rückweisung durch das Bundesgericht kein neues BGE 143 IV 214 S. 220 Beweisverfahren eröffnen dürfen. Als neue Beweismittel wären nur echte Noven zulässig gewesen. Stattdessen habe die Vorinstanz beinahe alle Beweisergänzungsbegehren des Beschwerdegegners 2 (X.) gutgeheissen, obschon dieser die entsprechenden Beweise bereits bei der erstinstanzlichen Verhandlung, spätestens aber bei der ersten Berufungsverhandlung hätte vorbringen können bzw. müssen. Die Vorinstanz habe in ihrem neuen Entscheid gegenüber ihrem Urteil vom 11. September 2013 zudem in Verletzung der Bindungswirkung eine komplett neue Beweiswürdigung vorgenommen. Richtigerweise hätte sie sich bloss noch mit den gutgeheissenen Rügen und den sich daraus ergebenden Sachverhalts- und Rechtsfragen auseinandersetzen müssen und dürfen. Zufolge unveränderten Sachverhalts hätte sie die gleichen Schuldsprüche wie im Urteil vom 11. September 2013 fällen müssen. Das Bundesgericht habe das Urteil vom 11. September 2013 nur in Bezug auf die Befragung des Beschwerdegegners 4 (B.) und die Verwendung der DNA-Spur auf der Patronenhülse aufgehoben. Materiell handle es sich demnach um eine Teilaufhebung. Im Übrigen gelte das Urteil vom 11. September 2013 als bestätigt. Die Vorinstanz hätte die Beurteilung des Vorfalls vom 12. November 2010 (Sachverhaltskomplex A.) daher nicht neu aufrollen und beurteilen dürfen.</w:t>
      </w:r>
    </w:p>
    <w:p>
      <w:r>
        <w:rPr>
          <w:b/>
        </w:rPr>
        <w:t>E. 5.2.1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(vgl. Urteile 6B_765/2015 vom 3. Februar 2016 E. 4; 6B_372/2011 vom 12. Juli 2011 E. 1.3.2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123 IV 1 E. 1; BGE 117 IV 97 E. 4; Urteile 6B_408/2013 vom 18. Dezember 2013 E. 3.1; 6B_35/2012 vom 30. März 2012 E. 2.2). BGE 143 IV 214 S. 221</w:t>
      </w:r>
    </w:p>
    <w:p>
      <w:r>
        <w:rPr>
          <w:b/>
        </w:rPr>
        <w:t>E. 5.2.2</w:t>
      </w:r>
    </w:p>
    <w:p>
      <w:r>
        <w:t>Das Bundesgericht hiess im Urteil 6B_529/2014 vom 10. Dezember 2014 die Rüge des Beschwerdegegners 2 gut, die Vorinstanz habe zu Unrecht auf eine gerichtliche Befragung des Beschwerdegegners 4 verzichtet (Urteil, a.a.O., E. 4.4, publ. in: BGE 140 IV 196 ). Der Beschwerdegegner 4 war infolge dieser Gutheissung noch gerichtlich einzuvernehmen, weshalb keine verbindlichen Sachverhaltsfeststellungen zur Täterschaft des Beschwerdegegners 2 im Sachverhaltskomplex B. vorlagen. Noch offen war damit namentlich auch die Frage, ob der Beschwerdegegner 2 im Januar 2010 im Besitz der Waffe war, mit welcher im November 2010 auf die Beschwerdeführerin 2 (A.) geschossen wurde. Da dies im damals angefochtenen Urteil vom 11. September 2013 für die Beweisführung im Sachverhaltskomplex A. herangezogen wurde, wirkte sich die Gutheissung der Beschwerde auch darauf aus. Auch der Schuldspruch des Beschwerdegegners 2 wegen versuchten Mordes zum Nachteil der Beschwerdeführerin 2 (A.) wurde mit dem Bundesgerichtsurteil 6B_529/2014 vom 10. Dezember 2014 wegen der zu Unrecht unterbliebenen gerichtlichen Befragung des Beschwerdegegners 4 daher materiell aufgehoben. Damit erübrigte sich eine Behandlung der Rügen des Beschwerdegegners 2 betreffend die ihm vorgeworfene Tat zum Nachteil der Beschwerdeführerin 2 (Urteil, a.a.O., E. 7).</w:t>
      </w:r>
    </w:p>
    <w:p>
      <w:r>
        <w:rPr>
          <w:b/>
        </w:rPr>
        <w:t>E. 5.3.1</w:t>
      </w:r>
    </w:p>
    <w:p>
      <w:r>
        <w:t>Fraglich ist, ob die Vorinstanz die bereits im ersten Berufungsverfahren vorhandenen Beweise im Rückweisungsverfahren neu würdigen und im Vergleich zum Urteil vom 11. September 2013 abweichende Sachverhaltsfeststellungen treffen durfte.</w:t>
      </w:r>
    </w:p>
    <w:p>
      <w:r>
        <w:rPr>
          <w:b/>
        </w:rPr>
        <w:t>E. 5.3.2</w:t>
      </w:r>
    </w:p>
    <w:p>
      <w:r>
        <w:t>Bezüglich des Sachverhaltskomplexes B. ist dies ohne Weiteres zu bejahen, zumal das Bundesgericht die Vorinstanz - für den Fall, dass eine gerichtliche Befragung des Beschwerdegegners 4 nicht möglich sein sollte - ausdrücklich anwies, ihren Entscheid besonders sorgfältig zu begründen und in Anwendung des Grundsatzes "in dubio pro reo" nötigenfalls von einem für den Beschwerdegegner 2 günstigeren Sachverhalt auszugehen (Urteil 6B_529/2014 vom 10. Dezember 2014 E. 4.4.5, publ. in: BGE 140 IV 196 ). Gleiches gilt aber auch für den Sachverhaltskomplex A., da auch diesbezüglich keine verbindlichen Sachverhaltsfeststellungen vorlagen. Die Vorinstanz musste bezüglich beider Sachverhaltskomplexe eine neue mündliche Verhandlung ansetzen, da noch Tatfragen zu beurteilen BGE 143 IV 214 S. 222 waren (vgl. Art. 405 f. StPO; Urteile 6B_57/2016 vom 26. Mai 2016 E. 1.3; 6B_1220/2013 vom 18. September 2014 E. 1.4; je mit Hinweisen). Sie musste sich mit der Beweislage daher nochmals befassen und durfte auch eine andere Beweiswürdigung vornehmen, wenn sie diese für richtiger hielt. Eine neue, abweichende Beweiswürdigung durch die Berufungsinstanz in einem Rückweisungsverfahren muss zulässig sein, soweit der entsprechende Sachverhalt mit einer Willkürrüge vor Bundesgericht noch angefochten werden kann und demnach noch nicht verbindlich feststeht (anders noch Urteil 6B_35/2012 vom 30. März 2012 E. 2.4).</w:t>
      </w:r>
    </w:p>
    <w:p>
      <w:r>
        <w:rPr>
          <w:b/>
        </w:rPr>
        <w:t>E. 5.3.3</w:t>
      </w:r>
    </w:p>
    <w:p>
      <w:r>
        <w:t>Die Bindungswirkung bundesgerichtlicher Rückweisungsentscheide ergibt sich aus ungeschriebenem Bundesrecht ( BGE 135 III 334 E. 2.1 S. 335; Urteile 6B_35/2012 vom 30. März 2012 E. 2.2; 6B_372/2011 vom 12. Juli 2011 E. 1.1.1).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Die zitierte Rechtsprechung kommt zum Tragen, wenn das Bundesgericht eine Angelegenheit lediglich zur neuen rechtlichen Würdigung an die Vorinstanz zurückweist. Dies ist der Fall, wenn die vorinstanzliche Sachverhaltsfeststellung vor Bundesgericht nicht angefochten war, wenn die Sachverhaltsrügen vom Bundesgericht als unbegründet abgewiesen und daher definitiv entschieden wurden (vgl. BGE 131 III 91 E. 5.2 S. 94 mit Hinweisen) oder wenn auf Rügen betreffend die Beweiswürdigung nicht eingetreten wurde, da sie den gesetzlichen Begründungsanforderungen nicht genügten (siehe dazu nicht publ. E. 8.3). Steht im Rückweisungsverfahren nur noch die rechtliche Würdigung zur Diskussion, muss die mit der Neubeurteilung befasste kantonale Instanz keine neue mündliche Berufungsverhandlung durchführen und sie darf, abgesehen von allenfalls zulässigen Noven, auch keine neue Beweiswürdigung vornehmen. Wegen BGE 143 IV 214 S. 223 der Bindungswirkung von bundesgerichtlichen Rückweisungsentscheiden ist es dem Gericht in solchen Fällen in der Regel daher verwehrt, auf ihre Sachverhaltsfeststellungen zurückzukommen (vgl. BGE 135 III 334 E. 2 und E. 2.1 S. 335 f. mit Hinweisen). Vorliegend stand der Sachverhalt nach dem bundesgerichtlichen Rückweisungsentscheid vom 10. Dezember 2014 wie dargelegt weder im Sachverhaltskomplex B. noch im Sachverhaltskomplex A. verbindlich fest. Unbegründet ist daher der Einwand der Beschwerdeführerin 1, die Vorinstanz hätte im angefochtenen Entscheid keine abweichenden Sachverhaltsfeststellungen treffen dürfen.</w:t>
      </w:r>
    </w:p>
    <w:p>
      <w:r>
        <w:rPr>
          <w:b/>
        </w:rPr>
        <w:t>E. 5.4</w:t>
      </w:r>
    </w:p>
    <w:p>
      <w:r>
        <w:t>Zu prüfen ist sodann, ob die Vorinstanz im Rückweisungsverfahren neue Beweise erheben durfte. Das Bundesgericht wies die Vorinstanz im Urteil 6B_529/2014 vom 10. Dezember 2014 an, den Beschwerdegegner 4 noch gerichtlich einzuvernehmen. Im Übrigen verlangte es jedoch keine Beweisergänzungen, sondern wies die Angelegenheit lediglich zur erneuten Beweiswürdigung an die Vorinstanz zurück. Die Vorinstanz informierte die Parteien mit Schreiben vom 27. April 2015, dass eine erneute Befragung des Beschwerdegegners 4 kaum möglich sein werde. Gleichzeitig räumte sie diesen eine Frist von 20 Tagen ein, um allfällige Beweisanträge zu stellen und zu begründen. In der Folge nahm die Vorinstanz gestützt auf die Beweisergänzungsbegehren des Beschwerdegegners 2 vom 8. Juni 2015, 5. Juli 2015, 18. August 2015 und 22. Januar 2016 zahlreiche Beweisergänzungen vor. Die neuen Beweisanträge des Beschwerdegegners 2 im vorinstanzlichen Rückweisungsverfahren betrafen zumindest grossmehrheitlich keine Noven und wurden auch nicht durch den bundesgerichtlichen Rückweisungsentscheid veranlasst. Von diesem wäre daher zu erwarten gewesen, dass er seine Beweisanträge rechtzeitig im ersten Berufungsverfahren stellt, d.h. in der Berufungserklärung (vgl. Art. 399 Abs. 3 lit. c StPO ) oder spätestens vor Abschluss des Beweisverfahrens im ersten Berufungsverfahren (vgl. Urteil 6B_591/2013 vom 22. Oktober 2014 E. 2.1). Das Berufungsverfahren beruht gemäss Art. 389 Abs. 1 StPO auf den Beweisen, die im Vorverfahren und im erstinstanzlichen Hauptverfahren erhoben worden sind. Im Berufungsverfahren sind die Beweisanträge bereits in der Berufungserklärung anzugeben ( Art. 399 Abs. 3 lit. c StPO ). Das BGE 143 IV 214 S. 224 Berufungsgericht muss die Parteien daher nicht nach Art. 345 StPO zur Nennung von Beweisen auffordern (Urteile 6B_4/2016 vom 2. Mai 2016 E. 3.2; 6B_1196/2013 vom 22. Dezember 2014 E. 1.6; 6B_859/2013 vom 2. Oktober 2014 E. 3.4.3 mit Hinweisen auf die Lehre). Dass die Vorinstanz die Parteien nach der Rückweisung durch das Bundesgericht explizit einlud, neue Beweisanträge zu stellen, war daher nicht zwingend. Zu beachten ist allerdings, dass der Wahrheits- und Untersuchungsgrundsatz auch im Rechtsmittelverfahren ( BGE 140 IV 196 E. 4.4.1 S. 199; Urteil 6B_1212/2015 vom 29. November 2016 E. 1.3.2) und folglich auch in einem Rückweisungsverfahren gilt. Vorliegend war der Sachverhalt im Rückweisungsverfahren vor der Vorinstanz einer Neubeurteilung zugänglich (oben E. 5.3). Dieser war es daher nicht untersagt, zusätzliche Beweise, welche bereits in einem früheren Verfahrensstadium hätten erhoben werden können, abzunehmen, wenn dies ihres Erachtens der Wahrheitsfindung diente. Neue Beweise sind auch im Berufungsverfahren grundsätzlich jederzeit zulässig. Gemäss Art. 349 i.V.m. Art. 379 StPO und Art. 389 Abs. 2 und 3 StPO kann das Berufungsgericht selbst im Stadium der Urteilsberatung noch Beweisergänzungen vornehmen, wenn es dies als notwendig erachtet. Dass der Beschwerdegegner 2 gewisse Beweisanträge bereits im ersten Berufungsverfahren hätte stellen können und müssen, führt daher auf jeden Fall nicht zur Unverwertbarkeit der im zweiten Berufungsverfahren neu erhobenen Beweise. (...) 16. 16.1 Der Beschwerdegegner 2 macht geltend, im Falle einer Aufhebung des angefochtenen Freispruchs seien die Passagen des Fernsehinterviews von Y., in welchen der Schütze benannt werde, zwangsweise zu edieren. Er habe dies bereits im Verfahren vor der Vorinstanz beantragt. Obschon es sich beim infrage stehenden Delikt (Mord) um eine Katalogtat handle und die Voraussetzungen dafür daher erfüllt gewesen wären, habe die Vorinstanz nur einen halbherzigen Versuch dazu unternommen und auf eine weitere Durchsetzung verzichtet. 16.2 Art. 17 Abs. 3 BV gewährleistet in genereller Weise das Redaktionsgeheimnis. Ein entsprechender Schutz journalistischer Quellen leitet sich zudem aus Art. 10 Ziff. 1 EMRK ab ( BGE 136 IV 145 E. 3.1 S. 149; BGE 132 I 181 E. 2 S. 184). Im Strafverfahren wird der BGE 143 IV 214 S. 225 Quellenschutz für Medienschaffende und dessen Einschränkung - materiell übereinstimmend - in Art. 28a StGB und Art. 172 StPO umschrieben und konkretisiert (vgl. BGE 136 IV 145 E. 3.1 S. 149; Urteil 1B_293/2013 vom 31. Januar 2014 E. 2.1.1). Personen, die sich beruflich mit der Veröffentlichung von Informationen im redaktionellen Teil eines periodisch erscheinenden Mediums befassen, sowie ihre Hilfspersonen können gemäss Art. 172 Abs. 1 StPO das Zeugnis über die Identität des Autors oder über Inhalt und Quellen ihrer Informationen verweigern. Verweigert eine Person unter Berufung auf den Quellenschutz der Medienschaffenden das Zeugnis, so dürfen nach Art. 28a Abs. 1 StGB weder Strafen noch prozessuale Zwangsmassnahmen gegen sie verhängt werden. Der Quellenschutz gilt gemäss Art. 28a Abs. 2 lit. b StGB und Art. 172 Abs. 2 lit. b Ziff. 1 StPO nicht und die betroffenen Personen haben auszusagen, wenn ohne das Zeugnis ein Tötungsdelikt im Sinne der Art. 111-113 StGB nicht aufgeklärt werden oder die einer solchen Tat beschuldigte Person nicht ergriffen werden kann. 16.3 Die Vorinstanz forderte Schweizer Radio und Fernsehen (SRF) mit Verfügung vom 26. August 2015 auf, sämtliche Bild- und Tonaufnahmen der mit Y. geführten Gespräche, sämtliche von Y. an die Redaktion oder an Redaktionsmitglieder der Rundschau gerichtete Schreiben und sämtliche sonstige Unterlagen und Aufzeichnungen im Zusammenhang mit den von Redaktionsmitgliedern der Rundschau mit Y. geführten Gespräche und Korrespondenz einzureichen. SRF stellte der Vorinstanz daraufhin am 1. September 2015 verschiedene schriftliche Unterlagen sowie zwei DVDs zu, die bereits ausgestrahlte oder auf der Webseite publizierte Interviewausschnitte und eine Rohfassung eines am 21. Mai 2015 aufgenommenen Interviews enthalten. Die schriftlichen Unterlagen waren teilweise geschwärzt und die Filmaufnahmen so bearbeitet, dass der von Y. genannte Name des angeblichen Schützen nicht daraus hervorging. Bei den herausgegebenen Unterlagen handelte es sich bloss um eine Auswahl. Insbesondere fehlten die Aufnahmen der bereits vor dem 21. Mai 2015 mit Y. geführten Interviews. Die Vorinstanz verlangte von SRF mit Verfügung vom 16. November 2015 daher nochmals die Herausgabe der vollständigen Aufnahmen und Unterlagen und zwar in unbearbeiteter und ungeschwärzter Form. Zudem ersuchte sie um schriftliche Beantwortung der Fragen, aufgrund welcher Kriterien, auf wessen Veranlassung und mit welcher Absicht BGE 143 IV 214 S. 226 bei den am 1. September 2015 zugestellten Unterlagen eine Selektion getroffenen worden sei. Mit Schreiben vom 23. November 2015 verweigerte SRF die Herausgabe weiterer Unterlagen und Informationen. 16.4 Die von SRF herausgegebenen Unterlagen sind offensichtlich unvollständig. Unklar ist, wie die Interviews zustande kamen, welche Vorbesprechungen stattfanden und mit welchen Informationen und Anliegen der Journalist zuerst an Y. herantrat. Nicht herausgegeben wurden auch die vor dem 21. Mai 2015 mit Y. geführten Interviews. Die Vorinstanz weist darauf hin, dass Y. gemäss der Rohfassung des Interviews vom 21. Mai 2015 in einem früheren Interview offenbar abweichende Äusserungen tätigte, was die Würdigung erschwere (vgl. angefochtenes Urteil E. 12.5.2 S. 100). Das Schreiben von Y. vom 5. April 2015, in welchem dieser die Planung und Ausführung des angeblichen Komplotts schildert, wurde in ungeschwärzter Form auch im Rahmen einer Hausdurchsuchung im Kanton Luzern sichergestellt. Der Vergleich zwischen der ungeschwärzten und der von SRF eingereichten geschwärzten Version dieses Schreibens zeigt weiter, dass die Einschwärzungen offenbar selektiv vorgenommen und der Sinn des Dokuments dadurch verändert wurde. So vermittelt die Lektüre des ungeschwärzten Schreibens vom 5. April 2015 den Eindruck, V. habe geschossen, da Y. die Tatwaffe von diesem unmittelbar nach den Schüssen entgegengenommen haben will. Durch die selektive Einschwärzung des Namens "V." entsteht demgegenüber der Eindruck, eine vierte Person, deren Namen nicht genannt werden soll, sei als Schütze ebenfalls in das Komplott involviert gewesen. Dies kommt einer eigentlichen Manipulation gleich. Anders lässt sich nicht erklären, warum der Name "V." im Schreiben vom 5. April 2015 genannt wird, soweit Y. diesen zusammen mit der Beschwerdeführerin 2 des Komplotts beschuldigt, dessen Name aber dort eingeschwärzt wird, wo der Leser davon ausgeht, es handle sich bei diesem um den Schützen. Dies lässt sich insbesondere auch nicht damit begründen, dass sich der Journalist gegenüber seiner Quelle verpflichtet haben soll, Namensnennung und Identifizierung des angeblichen Dritttäters zu unterlassen. Das erwähnte Vorgehen (selektive Herausgabe von Unterlagen und selektive, den Sinn verändernde Einschwärzung einzelner Unterlagen) erscheint wenig verständlich. BGE 143 IV 214 S. 227 16.5 16.5.1 Vorliegend geht es um die Aufklärung eines versuchten Mordes, d.h. um ein Tötungsdelikt nach Art. 111-113 StGB . Das Zeugnisverweigerungsrecht von Art. 172 Abs. 1 StPO kommt insoweit nicht zum Tragen ( Art. 28a Abs. 2 lit. b StGB und Art. 172 Abs. 2 lit. b Ziff. 1 StPO). Nicht gefolgt werden kann dem Rechtsanwalt von SRF im Schreiben vom 23. November 2015, der eine Katalogtat verneint mit der Begründung, es liege lediglich ein Mordkomplott vor. 16.5.2 Eine Pflicht zur Herausgabe der Unterlagen und Aufzeichnungen besteht allerdings nur, wenn das Tötungsdelikt anders nicht aufgeklärt werden kann (vgl. Art. 28a Abs. 2 lit. b StGB und Art. 172 Abs. 2 lit. b Ziff. 1 StPO). Dies ergibt sich aus dem verfassungsrechtlichen Grundsatz der Verhältnismässigkeit. Dieser verlangt zunächst, dass die Zeugenaussage geeignet ist, zur Aufklärung des fraglichen Delikts unmittelbar beizutragen. Es muss eine einigermassen begründete Erwartung bestehen, dass die Aussage eine für die Beurteilung wesentliche Abklärung der mutmasslichen Straftat erlaubt. Ob das Zeugnis letztlich zur Überführung des Täters oder aber zu dessen Entlastung beiträgt, ist nicht entscheidend, denn im einen wie im anderen Fall dient es der Wahrheitsfindung im Strafprozess. Die Verhältnismässigkeit bleibt sodann nur gewahrt, wenn das Zeugnis erforderlich ist. Eine Zeugnispflicht besteht nicht, wenn und solange andere taugliche Beweismittel zur Verfügung stehen. Schliesslich gebietet das Verhältnismässigkeitsprinzip eine Abwägung der einander entgegengesetzten Interessen (vgl. zum Ganzen BGE 132 I 181 E. 4.2 S. 191). Verlangt wird demnach, dass die zu edierenden Fernsehinterviews für die Beweiswürdigung relevant sind. Davon kann nicht ausgegangen werden, da die Komplotttheorie klar verworfen werden muss und nicht ersichtlich ist, inwiefern die Unterlagen und Aufzeichnungen anderweitig zur Klärung der Tat beitragen könnten. Die Vorinstanz durfte daher in antizipierter Beweiswürdigung auf den Beizug der erwähnten Fernsehinterviews verzichten. Der angefochtene Entscheid ist insofern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