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337</w:t>
      </w:r>
    </w:p>
    <w:p>
      <w:r>
        <w:t>Bundesgericht (BGE), 2017-05-18, DE</w:t>
      </w:r>
    </w:p>
    <w:p>
      <w:r>
        <w:rPr>
          <w:b/>
        </w:rPr>
        <w:t xml:space="preserve">Quelle: </w:t>
      </w:r>
      <w:r>
        <w:t>https://mcp.opencaselaw.ch/entscheid/bge_BGE_143_III_337</w:t>
      </w:r>
    </w:p>
    <w:p>
      <w:r>
        <w:t>FR: ATF 143 III 337</w:t>
      </w:r>
    </w:p>
    <w:p>
      <w:r>
        <w:t>IT: DTF 143 III 337</w:t>
      </w:r>
    </w:p>
    <w:p>
      <w:pPr>
        <w:pStyle w:val="Heading2"/>
      </w:pPr>
      <w:r>
        <w:t>Regeste</w:t>
      </w:r>
    </w:p>
    <w:p>
      <w:r>
        <w:t>Regeste Fürsorgerische Unterbringung zwecks Behandlung einer psychischen Störung (Art. 426 Abs. 1 ZGB); Anordnung der Behandlung ohne Zustimmung (Art. 434 Abs. 1 ZGB); zum Begriff der Anordnung. Als Anordnung im Sinn des Gesetzes gilt die von einem Oberarzt der Einrichtung unterzeichnete Verfügung, die ausdrücklich eine Zwangsmassnahme gestützt auf Art. 434 Abs. 1 ZGB für unbestimmte Zeit anordnet. Nicht erforderlich ist, dass die Art der angeordneten Zwangsmassnahme (hier die Behandlung mit bestimmten Medikamenten) in der Verfügung ausdrücklich genannt wird. Zur Bedeutung des Behandlungsplans gemäss Art. 433 Abs. 1 ZGB in diesem Zusammenhang (E. 2).</w:t>
      </w:r>
    </w:p>
    <w:p>
      <w:r>
        <w:t>Regeste Placement à des fins d'assistance pour traiter un trouble psychique (art. 426 al. 1 CC); prescription du traitement sans consentement (art. 434 al. 1 CC); notion de prescription. La décision signée par le médecin-chef de l'établissement qui ordonne expressément une mesure de contrainte fondée sur l'art. 434 al. 1 CC pour une durée indéterminée vaut prescription au sens de la loi. Il n'est pas nécessaire que la nature de la mesure de contrainte ordonnée (ici le traitement par des médicaments déterminés) soit expressément désignée dans la décision. Signification du plan de traitement selon l'art. 433 al. 1 CC dans ce contexte (consid. 2).</w:t>
      </w:r>
    </w:p>
    <w:p>
      <w:r>
        <w:t>Regesto Ricovero a scopo di assistenza per il trattamento di una turba psichica (art. 426 cpv. 1 CC); ordine del trattamento in assenza di consenso (art. 434 cpv. 1 CC); concetto di ordine. È considerato ordine ai sensi della legge la decisione firmata da un primario dell'istituto che ordina espressamente una misura coercitiva fondata sull'art. 434 cpv. 1 CC per una durata indeterminata. Non occorre che la natura della misura coercitiva ordinata (qui il trattamento con determinati farmaci) sia esplicitamente menzionata nella decisione. Significato del piano terapeutico secondo l'art. 433 cpv. 1 CC in questo contesto (consid. 2).</w:t>
      </w:r>
    </w:p>
    <w:p>
      <w:pPr>
        <w:pStyle w:val="Heading2"/>
      </w:pPr>
      <w:r>
        <w:t>Erwägungen</w:t>
      </w:r>
    </w:p>
    <w:p>
      <w:r>
        <w:rPr>
          <w:b/>
        </w:rPr>
        <w:t>E. 2.1</w:t>
      </w:r>
    </w:p>
    <w:p>
      <w:r>
        <w:t>Mit Bezug auf die hier als Erstes strittige Frage der Zwangsbehandlung hat das Obergericht im Wesentlichen erwogen, im vorliegenden Fall sei eine Verfügung des Chefarztes betreffend Behandlung der Beschwerdeführerin ohne Zustimmung ( Art. 434 ZGB ) nicht ergangen. Der inhaltslose "Zwangsmassnahmen-Entscheid" des Oberarztes vom 12. Januar 2017 sei offenbar im Zusammenhang mit der Zwangsbehandlung vom 11. Januar 2017 eröffnet worden, welche nicht Gegenstand des auf Untersagung künftiger Zwangsmedikation abzielenden zweitinstanzlichen Beschwerdeantrages bilde. Die Zwangsbehandlung sei laut Oberärztin einmalig und notfallmässig angeordnet worden. Für eine weitere Zwangsbehandlung bilde der "Entscheid" vom 12. Januar 2017 keine Grundlage. Insoweit fehle es an einer anfechtbaren Verfügung, weshalb auf die Beschwerde nicht einzutreten sei, soweit die Beschwerdeführerin damit die Untersagung der Zwangsmedikation beantrage.</w:t>
      </w:r>
    </w:p>
    <w:p>
      <w:r>
        <w:rPr>
          <w:b/>
        </w:rPr>
        <w:t>E. 2.2</w:t>
      </w:r>
    </w:p>
    <w:p>
      <w:r>
        <w:t>Die Beschwerdeführerin macht zusammengefasst geltend, ihr würden mehrmals pro Tag Medikamente gegen ihren Willen verabreicht. Auch ohne Verfügung nach Art. 434 ZGB , die nachweislich erfolglos angefordert worden sei, stellten die tägliche Einschliessung und die Verabreichung vom Medikamenten ohne Zustimmung Realakte dar. Sowohl die Beschwerde an das Bezirksgericht als auch die Eingabe an das Obergericht hätten diese einzelnen Verfügungen angesprochen. Fehl gehe daher die Behauptung, es mangle an einem Anfechtungsobjekt. Mit diesen Ausführungen wirft die Beschwerdeführerin dem Obergericht vor, Art. 434 ZGB falsch ausgelegt zu haben.</w:t>
      </w:r>
    </w:p>
    <w:p>
      <w:r>
        <w:rPr>
          <w:b/>
        </w:rPr>
        <w:t>E. 2.3</w:t>
      </w:r>
    </w:p>
    <w:p>
      <w:r>
        <w:t>Die Klinik ist der Ansicht, es seien keine Zwangsmassnahmen nach Art. 434 ZGB getroffen worden.</w:t>
      </w:r>
    </w:p>
    <w:p>
      <w:r>
        <w:rPr>
          <w:b/>
        </w:rPr>
        <w:t>E. 2.4</w:t>
      </w:r>
    </w:p>
    <w:p>
      <w:r>
        <w:t>Im vorliegenden Fall ist strittig, ob eine Behandlung ohne Zustimmung angeordnet worden ist. Für die Beantwortung dieser BGE 143 III 337 S. 340 Frage ist nicht von Belang, ob die Beschwerdeführerin die Medikamente nunmehr freiwillig einnimmt, was abgesehen davon bestritten ist: Aus der Tatsache, dass jemand die Medikamente angeblich freiwillig einnimmt, kann nicht geschlossen werden, es sei keine Behandlung ohne Zustimmung angeordnet worden. Denn eine Anordnung der Behandlung ohne Zustimmung bedeutet nicht zwingend, dass diese auch vollstreckt werden muss. Die Frage der Anordnung der Behandlung ohne Zustimmung ist mit anderen Worten von jener der Vollstreckung der Anordnung zu unterscheiden. Die Beschwerdeführerin ist der Ansicht, es lägen verschiedene, einer Verfügung gleichgestellte, anfechtbare Realakte vor. Im vorliegenden Fall steht indes die am 12. Januar 2017 ergangene Verfügung des Oberarztes im Raum. Im Folgenden ist daher in erster Linie die Rechtsfrage zu beantworten, ob diese Verfügung eine Anordnung der Behandlung ohne Zustimmung im Sinn von Art. 434 ZGB und damit eine anfechtbare Verfügung ( Art. 439 Abs. 1 Ziff. 4 ZGB ) darstellt. Dabei kann der Sachverhalt, soweit erforderlich, in Anwendung von Art. 105 Abs. 2 BGG ergänzt werden. Der Behandlungsplan vom 10. Januar 2017 ist in die Auslegung miteinzubeziehen.</w:t>
      </w:r>
    </w:p>
    <w:p>
      <w:r>
        <w:rPr>
          <w:b/>
        </w:rPr>
        <w:t>E. 2.4.1</w:t>
      </w:r>
    </w:p>
    <w:p>
      <w:r>
        <w:t>Im vorliegenden Fall ist unbestritten, dass die Beschwerdeführerin zur Behandlung ihrer psychischen Störung in der Klinik untergebracht ist ( Art. 426 ZGB ). Wird eine Person zur Behandlung einer psychischen Störung in einer Einrichtung untergebracht, so erstellt die behandelnde Ärztin oder der behandelnde Arzt unter Beizug der betroffenen Person und gegebenenfalls ihrer Vertrauensperson einen schriftlichen Behandlungsplan ( Art. 433 Abs. 1 ZGB ). Fehlt die Zustimmung der betroffenen Person zur Behandlung, kann die Chefärztin oder der Chefarzt der Abteilung die im Behandlungsplan vorgesehenen medizinischen Massnahmen unter bestimmten, im Gesetz wiedergegebenen Voraussetzungen ( Art. 434 Abs. 1 Ziff. 1-3 ZGB ) schriftlich anordnen. Die Anordnung wird der betroffenen Person und ihrer Vertrauensperson verbunden mit einer Rechtsmittelbelehrung schriftlich mitgeteilt ( Art. 434 Abs. 2 ZGB ).</w:t>
      </w:r>
    </w:p>
    <w:p>
      <w:r>
        <w:rPr>
          <w:b/>
        </w:rPr>
        <w:t>E. 2.4.2</w:t>
      </w:r>
    </w:p>
    <w:p>
      <w:r>
        <w:t>Im vorliegenden Fall sieht der Behandlungsplan der Klinik vom 10. Januar 2017 für die Beschwerdeführerin eine medikamentöse Behandlung ihrer paranoiden Schizophrenie mit Solian 400 mg sowie mit einer Baldrian- und Pestwurz-Mischung vor. In der in den Akten enthaltenen Anordnung einer medizinischen Massnahme ohne Zustimmung (Zwangsmassnahmen-Entscheid) vom 12. Januar 2017, BGE 143 III 337 S. 341 die sich ausdrücklich auf Art. 434 Abs. 1 ZGB stützt, werden für die Beschwerdeführerin medizinische Massnahmen ohne Zustimmung ab dem 11. Januar 2017 für eine unbestimmte Dauer verfügt. Der Entscheid ist am 13. Januar 2017 von Oberarzt Dr. med. D. unterzeichnet worden. Auch wenn nach dem Wortlaut des Gesetzes ( Art. 434 Abs. 1 ZGB ) nur die Chefärztin oder der Chefarzt der Abteilung die Behandlung ohne Zustimmung schriftlich anordnen kann, darf der entsprechende Entscheid auch von einer leitenden Ärztin bzw. von einem leitenden Arzt stellvertretend getroffen werden (vgl. dazu: Votum Stähelin, AB 2007 S 838). Entsprechendes ist vorliegend geschehen, hat doch ein Oberarzt die Verfügung unterzeichnet. Zwar trifft zu, dass sich die Verfügung insbesondere nicht zur Art der gegen den Willen der Beschwerdeführerin angeordneten Massnahme äussert. Das ist indes nicht von Bedeutung, sind doch mit der Anordnung der Behandlung der betroffenen Person ohne Zustimmung von Gesetzes wegen die im Behandlungsplan vorgesehenen medizinischen Massnahmen gemeint ( Art. 434 Abs. 1 ZGB i.V.m. Art. 433 Abs. 1 ZGB ). Vorliegend kann demnach nur die medizinische Behandlung der Beschwerdeführerin mit den im Behandlungsplan vorgesehenen Medikamenten angeordnet werden und in Tat und Wahrheit angeordnet worden sein. Für eine andere Massnahme ist die Anordnung von Art. 434 ZGB von Gesetzes wegen nicht vorgesehen.</w:t>
      </w:r>
    </w:p>
    <w:p>
      <w:r>
        <w:rPr>
          <w:b/>
        </w:rPr>
        <w:t>E. 2.4.3</w:t>
      </w:r>
    </w:p>
    <w:p>
      <w:r>
        <w:t>Nun fällt auf, dass die angeordnete Behandlung ab dem 11. Januar 2017 unbefristet verfügt worden ist. Das Gesetz äussert sich nicht ausdrücklich zur Frage, ob die Anordnung der Behandlung ohne Zustimmung sich immer nur auf einen einzelnen Behandlungsschritt bezieht oder ob auch eine über längere Zeit andauernde, aus mehreren Eingriffen bestehende Behandlung als Ganzes angeordnet werden kann. Soweit ersichtlich wurde diese Frage auch im Gesetzgebungsverfahren nicht diskutiert. Die Behandlung stellt ein Ganzes dar. Der Umstand, dass die Anordnung aufgrund des Behandlungsplanes erfolgt, spricht dafür, dass auch eine Behandlung, die über längere Zeit verschiedene Interventionen vorsieht, mit einem einzigen Entscheid angeordnet werden kann. Es erschiene zwecklos und unpraktikabel, immer nur einzelne Teile anzuordnen (dazu ausführlich und überzeugend: GEISER/ETZENSBERGER, Basler Kommentar, Zivilgesetzbuch, Bd. I, 5. Aufl. 2014, N. 27 zu Art. 434/435 ZGB). Im vorliegenden Fall ist eine Behandlung mit Medikamenten vorgesehen. Die Unterbringung in der Einrichtung zur Behandlung der BGE 143 III 337 S. 342 psychischen Störung ( Art. 426 ZGB ) ist aufzuheben, sobald ihre Voraussetzungen nicht mehr gegeben sind (vgl. Art. 426 Abs. 3 ZGB ). Die Behandlung in der Klinik wird fortgeführt, solange sie nötig ist. Von daher vermag nicht einzuleuchten, weshalb hier mehrere Anordnungen erforderlich wären.</w:t>
      </w:r>
    </w:p>
    <w:p>
      <w:r>
        <w:rPr>
          <w:b/>
        </w:rPr>
        <w:t>E. 2.4.4</w:t>
      </w:r>
    </w:p>
    <w:p>
      <w:r>
        <w:t>Gemäss verbindlicher Feststellung ist die Verfügung dem Anwalt der Beschwerdeführerin am 13. Januar 2017 per Fax mitgeteilt worden. Eine andere Eröffnung des Massnahmeentscheides ist nicht auszumachen. Die Beschwerdeführerin hat die Anordnung der Zwangsbehandlung und deren Fortführung am 16. Januar 2017, also innert der Frist von 10 Tagen beim Bezirksgericht Meilen angefochten ( Art. 439 Abs. 1 Ziff. 4 und Abs. 2 ZGB ) und die besagte Verfügung beigelegt. Nicht strittig ist zudem, dass die Beschwerdeführerin den abweisenden Entscheid des Einzelrichters am Bezirksgericht fristgerecht an das Obergericht des Kantons Zürich weitergezogen hat.</w:t>
      </w:r>
    </w:p>
    <w:p>
      <w:r>
        <w:rPr>
          <w:b/>
        </w:rPr>
        <w:t>E. 2.5</w:t>
      </w:r>
    </w:p>
    <w:p>
      <w:r>
        <w:t>Mit der Anordnung der Behandlung ohne Zustimmung der betroffenen Person ist diese verpflichtet, sie zu dulden. Eine andere Disposition in der Verfügung gemäss Art. 434 ZGB vorbehalten, ist das Klinikpersonal ermächtigt, die zur Durchsetzung der Behandlung erforderlichen Zwangsmassnahmen zu treffen (GEISER/ETZENSBERGER, a.a.O., N. 26 zu Art. 434/435 ZGB; a.M. DANIEL ROSCH, in: Erwachsenenschutzrecht, Einführung und Kommentar zu Art. 360 ff. ZGB und VBVV, 2. Aufl. 2015, N. 13 zu Art. 433-435 ZGB , der eine allenfalls in der Anordnung der Behandlung enthaltene Vollstreckungsverfügung verlangt).</w:t>
      </w:r>
    </w:p>
    <w:p>
      <w:r>
        <w:rPr>
          <w:b/>
        </w:rPr>
        <w:t>E. 2.6</w:t>
      </w:r>
    </w:p>
    <w:p>
      <w:r>
        <w:t>Im Lichte dieser tatsächlichen durch die Akten belegten Umstände und unter Berücksichtigung der gesetzlichen Vorgaben steht somit fest, dass das zuständige Organ für die Beschwerdeführerin ab dem 11. Januar 2017 für unbestimmte Zeit eine Behandlung ohne ihre Zustimmung mit Medikamenten ( Art. 434 ZGB ) angeordnet hat. Diese Massnahme unterliegt der Vollstreckung, falls die verordneten Medikamente nicht freiwillig eingenommen werden. Damit weist der Zwangsmassnahmen-Entscheid vom 12. Januar 2017 sämtliche Merkmale einer Verfügung auf, wie sie vom Verwaltungsrecht aufgestellt worden sind (dazu: BGE 130 V 388 E. 2.3 S. 391). Die Vorinstanz hat demnach zu Unrecht die gegenteilige Rechtsauffassung vertreten. Ihr Entscheid, auf das Begehren um Aufhebung der BGE 143 III 337 S. 343 Behandlung ohne Zustimmung nicht einzutreten, erweist sich damit als bundesrechtswidrig.</w:t>
      </w:r>
    </w:p>
    <w:p>
      <w:r>
        <w:rPr>
          <w:b/>
        </w:rPr>
        <w:t>E. 2.7</w:t>
      </w:r>
    </w:p>
    <w:p>
      <w:r>
        <w:t>Zum gleichen Ergebnis führt die Auffassung der Beschwerdeführerin, mangels schriftlicher Verfügung liege ein sogenannter Realakt vor. Dieser wird zwar grundsätzlich nicht als Anfechtungsobjekt betrachtet, unterliegt aber dennoch einer gerichtlichen Überprüfung, wenn er in geschützte Rechtspositionen eingreift (vgl. dazu: BGE 130 I 369 E. 6.1 S. 377 ff.; BGE 128 II 156 E. 4b S. 165). Im vorliegenden Fall wurde die Beschwerdeführerin im abgeschlossenen "Viertel" untergebracht und muss mit einer Verlegung in das Isolierzimmer rechnen, falls sie die verordneten Medikamente nicht freiwillig einnimmt. Im Ergebnis liegt damit eine Zwangsbehandlung als Realakt vor, der in die Rechtsstellung der Beschwerdeführerin eingreift und somit der gerichtlichen Überprüfung im Sinn von Art. 439 Abs. 1 Ziff. 4 ZGB unterliegt (zum Begriff der Zwangsbehandlung: Urteile 5A_666/2013 vom 7. Oktober 2013 E. 3.2; 5P.366/2002 vom 26. November 2002 E.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