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67</w:t>
      </w:r>
    </w:p>
    <w:p>
      <w:r>
        <w:t>Bundesgericht (BGE), 2016-02-10, DE</w:t>
      </w:r>
    </w:p>
    <w:p>
      <w:r>
        <w:rPr>
          <w:b/>
        </w:rPr>
        <w:t xml:space="preserve">Quelle: </w:t>
      </w:r>
      <w:r>
        <w:t>https://mcp.opencaselaw.ch/entscheid/bge_BGE_142_V_67</w:t>
      </w:r>
    </w:p>
    <w:p>
      <w:r>
        <w:t>FR: ATF 142 V 67</w:t>
      </w:r>
    </w:p>
    <w:p>
      <w:r>
        <w:t>IT: DTF 142 V 67</w:t>
      </w:r>
    </w:p>
    <w:p>
      <w:pPr>
        <w:pStyle w:val="Heading2"/>
      </w:pPr>
      <w:r>
        <w:t>Regeste</w:t>
      </w:r>
    </w:p>
    <w:p>
      <w:r>
        <w:t>Regeste a Art. 58 Abs. 1 ATSG; örtliche Unzuständigkeit des kantonalen Versicherungsgerichts. Voraussetzungen, unter denen das mit einer Beschwerde gegen den Entscheid eines örtlich unzuständigen Versicherungsgerichts befasste Bundesgericht rechtsprechungsgemäss aus prozessökonomischen Gründen von der Aufhebung des angefochtenen Entscheids und der Überweisung der Sache an die zuständige Beschwerdeinstanz absehen kann (E. 2.1 in fine). Anwendungsfall. Entscheid eines örtlich unzuständigen Gerichts über die örtliche Zuständigkeit der EL-Durchführungsstelle (E. 2.2).</w:t>
      </w:r>
    </w:p>
    <w:p>
      <w:r>
        <w:t>Regeste b Art. 21 Abs. 1 ELG; Art. 13 Abs. 1 ATSG; Art. 23 ff. ZGB; interkantonale Zuständigkeit für die Festsetzung und die Auszahlung der Ergänzungsleistung. Ob der Anspruch auf Ergänzungsleistungen schon vor dem Eintritt ins Heim, einen Spital oder in eine andere Anstalt bzw. schon vor der Versorgung eines Familienpfleglings entsteht oder aber erst während des Aufenthalts in der entsprechenden Institution bzw. der Pflegefamilie bleibt für die örtliche Zuständigkeit der EL-Behörden ebenso bedeutungslos wie die Frage nach einer allfälligen Wohnsitznahme am Ort der Einrichtung. Zuständig ist bzw. bleibt der Kanton, in welchem die versicherte Person unmittelbar vor dem Heim- oder Anstaltseintritt bzw. der Versorgung in Familienpflege zivilrechtlichen Wohnsitz hatte (E. 3.1-3.3).</w:t>
      </w:r>
    </w:p>
    <w:p>
      <w:r>
        <w:t>Regeste a Art. 58 al. 1 LPGA; défaut de compétence territoriale du tribunal cantonal des assurances. Conditions auxquelles le Tribunal fédéral saisi d'un recours contre la décision d'un tribunal cantonal incompétent à raison du lieu peut selon la jurisprudence renoncer pour des raisons d'économie de procédure à annuler la décision attaquée et à renvoyer la cause à l'instance de recours compétente (consid. 2.1 in fine). Cas d'application. Décision d'un tribunal incompétent à raison du lieu portant sur la compétence territoriale du service mettant en oeuvre la LPC (consid. 2.2).</w:t>
      </w:r>
    </w:p>
    <w:p>
      <w:r>
        <w:t>Regeste b Art. 21 al. 1 LPC; art. 13 al. 1 LPGA; art. 23 ss CC; compétence intercantonale pour la fixation et le versement des prestations complémentaires. Le point de savoir si le droit à des prestations complémentaires est né déjà avant l'entrée dans un home, un hôpital ou un autre établissement, respectivement déjà avant le placement de la personne assistée dans une famille d'accueil, ou seulement pendant le séjour dans l'institution adéquate, respectivement dans la famille d'accueil, n'a aucune importance aussi bien pour la compétence territoriale des autorités chargées d'appliquer la LPC que pour la question d'une éventuelle constitution de domicile au lieu de l'institution. Est, respectivement reste compétent le canton dans lequel la personne assurée avait son domicile au sens du droit civil juste avant l'entrée dans le home ou l'établissement, respectivement juste avant le placement dans la famille d'accueil (consid. 3.1-3.3).</w:t>
      </w:r>
    </w:p>
    <w:p>
      <w:r>
        <w:t>Regesto a Art. 58 cpv. 1 LPGA; incompetenza territoriale del tribunale cantonale delle assicurazioni. Condizioni alle quali per giurisprudenza il Tribunale federale, adito su ricorso contro una decisione di un tribunale cantonale delle assicurazioni incompetente per territorio, prescinde per motivi di economia processuale dall'annullamento del giudizio impugnato e dal rinvio all'autorità di ricorso competente (consid. 2.1 in fine). Caso di applicazione. Giudizio di un tribunale incompetente per territorio sulla competenza territoriale dell'organo incaricato di determinare le prestazioni complementari (consid. 2.2).</w:t>
      </w:r>
    </w:p>
    <w:p>
      <w:r>
        <w:t>Regesto b Art. 21 cpv. 1 LPC; art. 13 cpv. 1 LPGA; art. 23 segg. CC; competenza intercantonale per la determinazione e il versamento delle prestazioni complementari. La questione se il diritto alle prestazioni complementari sorga prima del soggiorno in un istituto, in un ospedale o in un altro stabilimento o del collocamento a fini assistenziali in una famiglia oppure durante il soggiorno in tali istituzioni rispettivamente in una famiglia di accoglimento è irrilevante sotto il profilo della competenza territoriale dell'organo incaricato di determinare le prestazioni complementari. Ininfluente è anche sapere se vi sia un domicilio nel luogo dell'istituto. Competente rimane in ogni caso il Cantone in cui la persona assicurata aveva il suo domicilio civile immediatamente prima dell'entrata in istituto rispettivamente dell'inizio del collocamento a fini assistenziali in una famiglia (consid. 3.1-3.3).</w:t>
      </w:r>
    </w:p>
    <w:p>
      <w:pPr>
        <w:pStyle w:val="Heading2"/>
      </w:pPr>
      <w:r>
        <w:t>Erwägungen</w:t>
      </w:r>
    </w:p>
    <w:p>
      <w:r>
        <w:rPr>
          <w:b/>
        </w:rPr>
        <w:t>E. 2.1</w:t>
      </w:r>
    </w:p>
    <w:p>
      <w:r>
        <w:t>Das Bundesgericht prüft von Amtes wegen (und mit freier Kognition) die formellen Gültigkeitserfordernisse des vorinstanzlichen Verfahrens, insbesondere auch die Frage, ob das kantonale Gericht zu Recht auf die Beschwerde eingetreten ist. Hat die Vorinstanz übersehen, dass es an einer Prozessvoraussetzung fehlte und hat sie materiell entschieden, ist dies im Rechtsmittelverfahren von Amtes wegen zu berücksichtigen mit der Folge, dass der angefochtene Entscheid aufgehoben wird ( BGE 141 V 206 E. 1.1 S. 208; BGE 140 V 22 E. 4 Ingress S. 26; BGE 136 V 7 E. 2 Ingress S. 9; SVR 2013 BVG Nr. 5 S. 20, 8C_852/2011 E. 4.1). Rechtsprechungsgemäss kann indes das mit einer Beschwerde gegen den Entscheid eines örtlich unzuständigen Versicherungsgerichts befasste Bundesgericht aus prozessökonomischen Gründen von der Aufhebung des angefochtenen Entscheids und der Überweisung der BGE 142 V 67 S. 70 Sache an die zuständige Beschwerdeinstanz absehen; dies unter der doppelten Voraussetzung, dass die Unzuständigkeit der Vorinstanz nicht gerügt wird und dass aufgrund der gegebenen Aktenlage in der Sache entschieden werden kann ( BGE 139 II 384 E. 2.3 in fine S. 390 f.; SVR 2005 IV Nr. 39 S. 145, I 232/03 E. 4.2.1; Urteile 9C_891/2010 vom 31. Dezember 2010 E. 2.2, U 152/03 vom 18. Februar 2003 E. 2.1 und I 8/02 vom 16. Juli 2002 E. 1.1).</w:t>
      </w:r>
    </w:p>
    <w:p>
      <w:r>
        <w:rPr>
          <w:b/>
        </w:rPr>
        <w:t>E. 2.2</w:t>
      </w:r>
    </w:p>
    <w:p>
      <w:r>
        <w:t>Unter sämtlichen Verfahrensbeteiligten ist zu Recht unbestritten, dass die Versicherte am 20. Mai 2010, als sie freiwillig und selbstbestimmt in das von ihr gewählte Alters- und Pflegezentrum Q. in X./ZH eintrat, ihren Lebensmittelpunkt ins Heim verlegte und damit in dessen Standortgemeinde einen neuen zivilrechtlichen Wohnsitz begründete ( BGE 137 III 593 E. 4.1 S. 600; BGE 133 V 309 ; BGE 127 V 237 ). Nach Art. 58 Abs. 1 in Verbindung mit Art. 13 Abs. 1 ATSG (SR 830.1) und Art. 1 Abs. 1 ELG (SR 831.30) ist das Versicherungsgericht desjenigen Kantons zuständig, in dem die versicherte Person zur Zeit der Beschwerdeerhebung Wohnsitz nach den Art. 23-26 ZGB hat ( BGE 139 V 170 ). Die am 31. Januar 2014 erhobene vorinstanzliche Beschwerde hätte demnach nicht vom Obergericht des Kantons Uri, sondern vom Sozialversicherungsgericht des Kantons Zürich beurteilt werden müssen. Dies wird denn auch vom urteilenden Obergericht an sich nicht anders gesehen. Dennoch verzichtete es unter Hinweis auf prozessökonomische Gründe auf ein Nichteintreten und die Weiterleitung der Rechtsmitteleingabe an das örtlich zuständige Sozialversicherungsgericht. Wie begründet dieses Vorgehen war, mag offenbleiben. Mit Blick auf die angeführte Rechtsprechung (E. 2.1 hiervor in fine) ist jedenfalls letztinstanzlich von einer Aufhebung des angefochtenen Entscheids aus formellen Gründen und einer blossen Überweisung der Sache an die zuständige Beschwerdeinstanz abzusehen: Die fehlende örtliche Zuständigkeit des Obergerichts des Kantons Uri wird zwar von der beschwerdeführenden Gemeinde X. (und nur von ihr) durchaus bemängelt. Mit den eingangs erwähnten Anträgen (lit. C hiervor) und deren Begründung macht sie jedoch deutlich, dass es ihr primär nicht um die Überweisung der Sache an das zuständige Sozialversicherungsgericht des Kantons Zürich geht, sondern um die raschestmögliche letztinstanzliche Beantwortung der grundsätzlichen Frage nach der interkantonalen örtlichen Zuständigkeit bei EL-Ansprüchen, die erst während eines Heimaufenthaltes entstehen. Derartige Überlegungen zur Prozessökonomie stehen offenbar auch für die übrigen BGE 142 V 67 S. 71 Verfahrensbeteiligten, welche sich vernehmen liessen, im Vordergrund. Weil sich überdies die genannte, vorinstanzlich einzig behandelte Rechtsfrage im hier zu beurteilenden Fall aufgrund der Aktenlage beantworten lässt (vgl. dazu die nachfolgenden Erwägungen), steht einer materiellen Prüfung des vorinstanzlichen Entscheids nichts entgegen.</w:t>
      </w:r>
    </w:p>
    <w:p>
      <w:r>
        <w:rPr>
          <w:b/>
        </w:rPr>
        <w:t>E. 3</w:t>
      </w:r>
    </w:p>
    <w:p>
      <w:r>
        <w:t>/</w:t>
      </w:r>
    </w:p>
    <w:p>
      <w:r>
        <w:rPr>
          <w:b/>
        </w:rPr>
        <w:t>E. 3.1</w:t>
      </w:r>
    </w:p>
    <w:p>
      <w:r>
        <w:t>Im Rahmen der Neugestaltung des Finanzausgleichs und der Aufgabenteilung zwischen Bund und Kantonen (NFA; Botschaft vom 7. September 2005; BBl 2005 6029 ff.) wurde das bisher geltende Bundesgesetz vom 19. März 1965 über Ergänzungsleistungen zur Alters-, Hinterlassenen- und Invalidenversicherung (aELG) einer Totalrevision unterzogen. Das neue Bundesgesetz vom 6. Oktober 2006 (ELG) wurde auf den 1. Januar 2008 in Kraft gesetzt. Laut dessen Art. 21 Abs. 1 erster Satz wird - in Verbindung mit Art. 13 Abs. 1 ATSG - die kantonale Zuständigkeit für die Festsetzung und die Auszahlung der Ergänzungsleistung grundsätzlich nach wie vor an den zivilrechtlichen Wohnsitz der bezugsberechtigten Person geknüpft. Der zweite Satz von Art. 21 Abs. 1 ELG stellt nun aber im Sinne einer Ausnahme klar, dass der Aufenthalt in einem Heim, einem Spital oder einer andern Anstalt und die behördliche oder vormundschaftliche Versorgung einer mündigen oder entmündigten Person in Familienpflege keine neue Zuständigkeit begründen. Diese Bestimmung ist mangels einer anderslautenden Übergangsbestimmung sofort anwendbar ( BGE 141 V 255 E. 2.1 S. 258; BGE 138 V 23 E. 3.2 S. 26; SVR 2011 EL Nr. 6 S. 17, 9C_972/2009 E. 2.2 in fine). Gemäss Art. 21 Abs. 2 ELG bezeichnen die Kantone die Organe, die für die Entgegennahme der Gesuche und für die Festsetzung und die Auszahlung der Ergänzungsleistungen zuständig sind; sie können die kantonalen Ausgleichskassen, nicht aber die Sozialhilfebehörden mit diesen Aufgaben betrauen. Während der Kanton Uri - wie die meisten Kantone - die kantonale Ausgleichskasse mit der BGE 142 V 67 S. 72 EL-Durchführung betraut hat (Art. 2 Abs. 1 des Gesetzes vom 25. November 2007 über die Ergänzungsleistungen zur AHV/IV [ELG/UR; RB 20.2421]), hat der Kanton Zürich diese Aufgabe grundsätzlich den politischen Gemeinden übertragen (§ 2 des Zusatzleistungsgesetzes vom 7. Februar 1971 [ZLG/ZH; LS 831.3]).</w:t>
      </w:r>
    </w:p>
    <w:p>
      <w:r>
        <w:rPr>
          <w:b/>
        </w:rPr>
        <w:t>E. 3.2</w:t>
      </w:r>
    </w:p>
    <w:p>
      <w:r>
        <w:t>Die Entstehungsgeschichte der erwähnten Ausnahmebestimmung (vgl. dazu BGE 138 V 23 E. 3.4.2 S. 28) zeigt, dass es dem Gesetzgeber darum ging, bei Heimbewohnern eine Kongruenz zwischen Ergänzungsleistung und Sozialhilfe herzustellen. Mit der dem Bundesgesetz vom 24. Juni 1977 über die Zuständigkeit für die Unterstützung Bedürftiger (Zuständigkeitsgesetz, ZUG; SR 851.1) nachempfundenen Ausnahmeregelung im zweiten Satz von Art. 21 Abs. 1 ELG sollten zum einen die zwischen den Kantonen immer wieder auftretenden, sich an der Wohnsitzfrage entzündenden Streitigkeiten über die ergänzungsleistungsrechtliche Zuständigkeit bei Heimbewohnern künftig möglichst vermieden werden (vgl. BGE 138 V 23 E. 3.4.2 am Anfang S. 28). Zum andern ging die gesetzgeberische Regelungsabsicht dahin, die Benachteiligung der Standortkantone von Heimen, Anstalten und vergleichbaren Institutionen (vgl. BGE 140 V 563 E. 5.2 S. 571; BGE 138 V 23 E. 3.1.2 f. S. 25 f.) fortan zu verringern. Wie weit die Kongruenz zwischen Ergänzungsleistung und Sozialhilfe reicht, beantwortet sich nach der jeweiligen Rechtsanwendungslage. So hat das Bundesgericht im Zusammenhang mit dem fraglichen Eintritt einer EL-Bezügerin in eine der angeführten Einrichtungen festgestellt, ein solcher bleibe nach dem klaren Willen des Gesetzgebers, wie er auch im Wortlaut seinen Niederschlag gefunden hat, ohne Bedeutung für die Frage der Zuständigkeit für die Festsetzung und die Auszahlung der Ergänzungsleistung, unabhängig davon, ob am Ort der Institution zivilrechtlicher Wohnsitz begründet wird. Zuständig ist bzw. bleibt der Kanton, in welchem die Ergänzungsleistung beziehende Person unmittelbar vor dem Heim- oder Anstaltseintritt Wohnsitz hatte. Insoweit stellt sich die in der Praxis häufig schwierige Abgrenzung von wohnsitzbegründendem freiwilligem Eintritt in ein Heim oder eine Anstalt und nicht wohnsitzrelevanter Unterbringung nicht mehr. Für den Fall eines Aufenthalts in einem Heim, einem Spital oder einer andern Anstalt hat der Gesetzgeber somit eine Regelung getroffen, bei welcher - ähnlich wie im Fürsorgebereich ( BGE 138 V 23 E. 3.1.2 f. S. 25 f.) - der zivilrechtliche Wohnsitz und die Zuständigkeit für die Festsetzung und die Auszahlung der (Ergänzungs-)Leistung auseinanderfallen können (SVR 2011 EL Nr. 6 BGE 142 V 67 S. 73 S. 17, 9C_972/2009 E. 5.3.2.2; zum Ganzen: BGE 141 V 255 E. 2.2 S. 259; BGE 138 V 23 E. 3.4.3 S. 29).</w:t>
      </w:r>
    </w:p>
    <w:p>
      <w:r>
        <w:rPr>
          <w:b/>
        </w:rPr>
        <w:t>E. 3.3</w:t>
      </w:r>
    </w:p>
    <w:p>
      <w:r>
        <w:t>Die Antwort auf die sich hier stellende Rechtsfrage kann nicht anders ausfallen. Ob der Anspruch auf Ergänzungsleistungen schon vor dem Eintritt ins Heim, einen Spital oder in eine andere Anstalt bzw. schon vor der Versorgung eines Familienpfleglings entsteht oder aber erst während des Aufenthalts in der entsprechenden Institution bzw. der Pflegefamilie bleibt für die örtliche Zuständigkeit der EL-Behörden ebenso bedeutungslos wie die Frage nach einer allfälligen Wohnsitznahme am Ort der Einrichtung. Zuständig ist bzw. bleibt der Kanton, in welchem die versicherte Person unmittelbar vor dem Heim- oder Anstaltseintritt bzw. der Versorgung in Familienpflege zivilrechtlichen Wohnsitz hatte. Zwar könnte der Wortlaut von Art. 21 Abs. 1 zweiter Satz ELG ("... begründen keine neue Zuständigkeit"; "... ne fonde aucune nouvelle compétence"; "... non fondano una nuova competenza") zur Annahme verleiten, die Ausnahmeregelung für die Bewohner von Heimen und gleichgestellten Institutionen beziehe sich nur auf Versicherte, welche bereits vor ihrem Eintritt in die entsprechende Einrichtung einen EL-Anspruch besassen. Die Interpretation unter zweckbezogenem (teleologischem) und die Entstehungsgeschichte berücksichtigendem Blickwinkel führt indessen zum eindeutigen Auslegungsergebnis, dass sich der Anwendungsbereich der Norm nach ihrem allein massgebenden Rechtssinn auch auf versicherte Personen erstreckt, deren EL-Berechtigung erst bei Beginn oder im weiteren Verlauf ihres Heimaufenthaltes entsteht. Wenn es nämlich dem Gesetzgeber nach dem in E. 3.2 hiervor Gesagten darum ging, sich an der Wohnsitzfrage kristallisierende Streitigkeiten der Kantone bezüglich EL-rechtlicher Zuständigkeit bei Heimbewohnern möglichst zu vermeiden und gleichzeitig die Benachteiligung der Standortkantone von Heimen und vergleichbaren Institutionen zu verringern, beanspruchen diese Regelungsabsichten im hier relevanten Zusammenhang keineswegs geringere Beachtung. Vielmehr versetzen häufig gerade die mit einem Heimaufenthalt verbundenen hohen finanziellen Aufwendungen Versicherte erstmals in die Lage, Ergänzungsleistungen beanspruchen zu müssen. Wäre in diesen Fällen die interkantonale Zuständigkeit der EL-Behörden nach der Hauptregel gemäss dem ersten Satz von Art. 21 Abs. 1 ELG zu bestimmen, d.h. nach dem Wohnsitz bei Einreichung des EL-Gesuchs, würden die vom Bundesgesetzgeber mit der Ausnahmeregelung im zweiten Satz dieser Norm verfolgten Ziele wohl weitgehend verfehlt. Nach dem BGE 142 V 67 S. 74 Gesagten kann bei zutreffender Auslegung der Bestimmung am obiter dictum in SVR 2011 EL Nr. 6 S. 17 (9C_972/2009 E. 5.3.2.2), wonach bei Entstehung des EL-Anspruchs während des Heimaufenthaltes darauf abzustellen sei, ob am Standort des Heims Wohnsitz bestehe (so auch ERICH GRÄUB, Zusatzleistungen zur AHV und IV, in: Recht der Sozialen Sicherheit, Steiger-Sackmann/Mosimann [Hrsg.], 2014, S. 937 f. Rz. 26.173; URS MÜLLER, Rechtsprechung des Bundesgerichts zum ELG, 3. Aufl. 2015, S. 302 Rz. 866 in fine), nicht festgehalten werden.</w:t>
      </w:r>
    </w:p>
    <w:p>
      <w:r>
        <w:rPr>
          <w:b/>
        </w:rPr>
        <w:t>E. 3.4</w:t>
      </w:r>
    </w:p>
    <w:p>
      <w:r>
        <w:t>Ihren Angaben zufolge lebte die Versicherte "stets" im zürcherischen Y. Als ihr eine selbständige Haushaltführung nicht mehr möglich gewesen sei, habe sie ihre dortige Wohnung aufgegeben und sei bei ihrer Tochter in Z./UR "zugezogen". Die einwohneramtliche Anmeldung vom 1. September 2008, die Hinterlegung der Schriften und die Entrichtung der Steuern in dieser Gemeinde bilden nur - aber immerhin - Indizien für die Erlangung zivilrechtlichen Wohnsitzes am neuen Aufenthaltsort ( BGE 141 V 530 E. 5.2 S. 535; BGE 136 II 405 E. 4.3 S. 410). Ihnen kommt im vorliegenden Fall umso mehr Bedeutung zu, als keinerlei äusserlich wahrnehmbaren Umstände erkennbar sind, welche auf eine Absicht des weiteren Verbleibens in Y. hinweisen würden. Die erwähnten Gegebenheiten führen vielmehr zum Schluss, dass die Versicherte faktisch ihren Lebensmittelpunkt nach Z. verlegte und somit in dieser Gemeinde Wohnsitz im Sinne von Art. 23 Abs. 1 ZGB begründete, als sie kurz vor ihrem 85. Geburtstag bei ihrer Tochter einzog und dort 1</w:t>
      </w:r>
    </w:p>
    <w:p>
      <w:r>
        <w:rPr>
          <w:b/>
        </w:rPr>
        <w:t>E. 3.5</w:t>
      </w:r>
    </w:p>
    <w:p>
      <w:r>
        <w:t>Hatte die Versicherte demnach unmittelbar vor ihrem Eintritt ins Alters- und Pflegezentrum Q. in X./ZH zivilrechtlichen Wohnsitz in Z./UR, ist die Ausgleichskasse des Kantons Uri für die Festsetzung und die Auszahlung der Ergänzungsleistungen zuständig. Diese Durchführungsstelle hat denn auch in leistungsablehnendem Sinne verfügt und den Einspracheentscheid vom 18. Dezember 2013 erlassen. Das Sozialversicherungsgericht des Kantons Zürich, an welches die Sache zurückzuweisen ist, wird über die dagegen erhobene Beschwerde zu befinden haben. (...)</w:t>
      </w:r>
    </w:p>
    <w:p>
      <w:r>
        <w:rPr>
          <w:b/>
        </w:rPr>
        <w:t>E. 4</w:t>
      </w:r>
    </w:p>
    <w:p>
      <w:r>
        <w:t>Jahre verblieb, bis sie am 20. Mai 2010 ins Alters- und Pflegeheim in der Gemeinde X. eintrat. Daran ändert nichts, dass sie in Y. gefühlsmässig verwurzelt war und die Aufnahme bei ihrer Tochter durch den Verlust der Fähigkeit bestimmt wurde, weiterhin den eigenen Haushalt zu führen. Der Einwand, wonach es "nie die Meinung" gewesen sei, "dass (die Versicherte) im Kanton Uri bleiben würde", führt ebenso wenig zu einer anderen Betrachtung. Denn die Absicht, einen Ort später (aufgrund veränderter, nicht mit Bestimmtheit vorauszusehender Umstände) wieder zu verlassen, schliesst eine Wohnsitzbegründung nicht aus ( BGE 127 V 237 E. 2c S. 241). Anders zu entscheiden wäre wohl, wenn sich die Versicherte anlässlich der Aufgabe des eigenen Haushaltes bei einem oder mehreren Alters- oder Pflegeheimen auf die Warteliste hätte setzen lassen und es insofern beim Aufenthalt bei ihrer Tochter in Z. offenkundig um eine blosse Überbrückungslösung bis zum absehbaren Bezug eines frei werdenden Zimmers BGE 142 V 67 S. 75 gegangen wäre. Solches wird indes von keiner Seite geltend gemacht. Eine Wartezeit von gegen zwei Jahre wäre denn auch nicht vereinbar mit der unwidersprochen gebliebenen Darstellung der Gemeinde X. im Einspracheverfahren, wonach das Angebot an freien Heimplätzen im Zürcher Oberland seinerzeit keineswegs prekär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