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299</w:t>
      </w:r>
    </w:p>
    <w:p>
      <w:r>
        <w:t>Bundesgericht (BGE), 2007-12-11, DE</w:t>
      </w:r>
    </w:p>
    <w:p>
      <w:r>
        <w:rPr>
          <w:b/>
        </w:rPr>
        <w:t xml:space="preserve">Quelle: </w:t>
      </w:r>
      <w:r>
        <w:t>https://mcp.opencaselaw.ch/entscheid/bge_BGE_142_V_299</w:t>
      </w:r>
    </w:p>
    <w:p>
      <w:r>
        <w:t>FR: ATF 142 V 299</w:t>
      </w:r>
    </w:p>
    <w:p>
      <w:r>
        <w:t>IT: DTF 142 V 299</w:t>
      </w:r>
    </w:p>
    <w:p>
      <w:pPr>
        <w:pStyle w:val="Heading2"/>
      </w:pPr>
      <w:r>
        <w:t>Regeste</w:t>
      </w:r>
    </w:p>
    <w:p>
      <w:r>
        <w:t>Regeste Art. 9 Abs. 1, Art. 10 Abs. 1 lit. b und Art. 14 Abs. 1 lit. b, Abs. 2 und 3 ELG; Art. 16c Abs. 1 und 2 ELV; Art. 9 Abs. 2 der Verordnung des Kantons St. Gallen vom 11. Dezember 2007 über die Vergütung von Krankheits- und Behinderungskosten bei den Ergänzungsleistungen; Mietzinsabzug bei gemeinsam bewohnter Wohnung. Werden Wohnungen oder Einfamilienhäuser auch von Personen bewohnt, welche nicht in die EL-Berechnung eingeschlossen sind, dann ist der Mietzins grundsätzlich zu gleichen Teilen auf die einzelnen Personen aufzuteilen. Die Mietzinsanteile der Personen, die nicht in die EL-Berechnung eingeschlossen sind, werden bei der Berechnung der jährlichen Ergänzungsleistung ausser Betracht gelassen (Art. 16c Abs. 1 und 2 ELV). Diese Regelung gilt auch in der vorliegenden Konstellation, in welcher die Enkelin ihre im selben Haushalt lebende, EL-beziehende Grossmutter pflegte und dafür keinen Beitrag an die Miete bezahlte (E. 5 und 6).</w:t>
      </w:r>
    </w:p>
    <w:p>
      <w:r>
        <w:t>Regeste Art. 9 al. 1, art. 10 al. 1 let. b et art. 14 al. 1 let. b, al. 2 et 3 LPC; art. 16c al. 1 et 2 OPC-AVS/AI; art. 9 al. 2 de l'ordonnance du canton de Saint-Gall du 11 décembre 2007 concernant le remboursement des frais de maladie et d'invalidité en cas de prestations complémentaires; déduction du loyer en cas de logement commun. Lorsque des appartements ou des maisons familiales individuelles sont aussi habitées par des personnes qui ne sont pas incluses dans le calcul des PC, le loyer doit en principe être réparti à parts égales entre toutes les personnes. Les parts du loyer des personnes non-incluses dans le calcul des PC ne sont pas prises en compte dans le calcul de la prestation complémentaire annuelle (art. 16c al. 1 et 2 OPC-AVS/AI). Cette règle s'applique aussi dans le cas où, comme en l'espèce, la petite-fille soignait sa grand-mère, vivant dans le même foyer et bénéficiaire de PC, et ne participait de ce fait pas au paiement du loyer (consid. 5 et 6).</w:t>
      </w:r>
    </w:p>
    <w:p>
      <w:r>
        <w:t>Regesto Art. 9 cpv. 1, art. 10 cpv. 1 lett. b e art. 14 cpv. 1 lett. b, cpv. 2 e 3 LPC; art. 16c cpv. 1 e 2 OPC-AVS/AI; art. 9 cpv. 2 dell'ordinanza del Canton S. Gallo dell'11 dicembre 2007 sul rimborso delle spese di malattia e di invalidità nelle prestazioni complementari; decurtazione della locazione in caso di abitazione comune. Di principio il canone di locazione deve essere suddiviso in parti uguali fra le singole persone, se un appartamento o una casa unifamiliare è abitata anche da persone che non sono incluse nel calcolo delle PC. Le quote del canone relativo a queste persone sono tralasciate nel conteggio annuale delle prestazioni complementari (art. 16c cpv. 1 e 2 OPC-AVS/AI). Questa disciplina è applicabile anche nel caso concreto, in cui l'abiatica vive nella medesima economia domestica della nonna beneficiaria di PC, di cui si prende cura e per tale ragione non versa un contributo per la locazione (consid. 5 e 6).</w:t>
      </w:r>
    </w:p>
    <w:p>
      <w:pPr>
        <w:pStyle w:val="Heading2"/>
      </w:pPr>
      <w:r>
        <w:t>Erwägungen</w:t>
      </w:r>
    </w:p>
    <w:p>
      <w:r>
        <w:rPr>
          <w:b/>
        </w:rPr>
        <w:t>E. 2</w:t>
      </w:r>
    </w:p>
    <w:p>
      <w:r>
        <w:t>Zu prüfen ist, ob Vorinstanz und Beschwerdegegnerin zu Recht einen EL-Anspruch der verstorbenen A. für die Zeit vom 1. Oktober 2010 bis 30. November 2012 infolge Einnahmenüberschusses verneinen und die Rückforderung der entsprechenden Leistungen verlangen. Die Beschwerdeführer beanstanden dabei namentlich, dass der Mietzins ab 1. Oktober 2010 nicht hätte zwischen der Versicherten und ihrer Enkelin aufgeteilt und ausgabenseitig nur hälftig angerechnet werden dürfen, da die Enkelin einzig (unentgeltlich) bei ihrer Grossmutter gewohnt habe, um diese besser betreuen zu können. Ebenfalls bestritten wird die Rückerstattung von in den Jahren 2011 und 2012 vergüteter privater Haushaltshilfe.</w:t>
      </w:r>
    </w:p>
    <w:p>
      <w:r>
        <w:rPr>
          <w:b/>
        </w:rPr>
        <w:t>E. 3.1</w:t>
      </w:r>
    </w:p>
    <w:p>
      <w:r>
        <w:t>Die jährliche Ergänzungsleistung entspricht dem Betrag, um den die anerkannten Ausgaben die anrechenbaren Einnahmen übersteigen ( Art. 9 Abs. 1 ELG [SR 831.30]). Die anerkannten Ausgaben und die anrechenbaren Einnahmen werden nach Massgabe der in Art. 10 f. ELG sowie Art. 11 bis 18 ELV (SR 831.301) festgelegten Bestimmungen ermittelt. Als Ausgaben anzurechnen sind nach Art. 10 Abs. 1 lit. b ELG u.a. der Mietzins einer Wohnung und die damit zusammenhängenden Nebenkosten; der jährliche Höchstbetrag für alleinstehende Personen beträgt dabei Fr. 13'200.- (Ziff. 1). Werden BGE 142 V 299 S. 303 Wohnungen oder Einfamilienhäuser auch von Personen bewohnt, die nicht in die EL-Berechnung eingeschlossen sind, ist der Mietzins auf die einzelnen Personen aufzuteilen. Die Mietzinsanteile der Personen, welche nicht in die EL-Berechnung eingeschlossen sind, werden bei der Berechnung der jährlichen Ergänzungsleistung ausser Betracht gelassen ( Art. 16c Abs. 1 ELV ). Die Aufteilung hat grundsätzlich zu gleichen Teilen zu erfolgen ( Art. 16c Abs. 2 ELV ).</w:t>
      </w:r>
    </w:p>
    <w:p>
      <w:r>
        <w:rPr>
          <w:b/>
        </w:rPr>
        <w:t>E. 3.2</w:t>
      </w:r>
    </w:p>
    <w:p>
      <w:r>
        <w:t>Gemäss dem mit Verordnungsänderung vom 26. November 1997 auf den 1. Januar 1998 eingefügten Art. 16c ELV ist der Mietzins, wie hiervor dargelegt, auf die einzelnen Personen aufzuteilen, wenn Wohnungen oder Einfamilienhäuser auch von Personen bewohnt werden, welche nicht in die EL-Berechnung eingeschlossen sind. Dem Wortlaut der Bestimmung nach setzt die Aufteilung des Mietzinses nicht voraus, dass die Wohnung oder das Einfamilienhaus gemeinsam gemietet sind; es genügt das gemeinsame Wohnen. In BGE 127 V 10 hat das Eidgenössische Versicherungsgericht diese Regelung als gesetzmässig qualifiziert und festgestellt, die neu in die Verordnung aufgenommene Bestimmung von Art. 16c ELV erweise sich als sachgerecht, gehe es doch darum, die indirekte Mitfinanzierung von Personen, die nicht in die EL-Berechnung eingeschlossen seien, zu verhindern. Daher sei als Grundregel immer dann eine Aufteilung des Gesamtmietzinses vorzunehmen, wenn sich mehrere Personen den gleichen Haushalt teilten ( BGE 127 V 10 E. 5d S. 16; Urteil des Eidg. Versicherungsgerichts P 56/00 vom 5. Juli 2001 E. 2a, in: AHI 2001 S. 237). Zur Auffassung der Vorinstanz, wonach eine Aufteilung des Mietzinses nur in Frage käme, wenn die Wohnung gemeinsam gemietet oder das Mietverhältnis entgeltlich sei, erwog das Gericht, wenn der Bundesrat die bisherige Praxis in die Verordnung hätte aufnehmen wollen, hätte er dies tun können. Nach dem Wortlaut von Art. 16c ELV gebe jedoch bereits das gemeinsame Bewohnen Anlass für eine Mietzinsaufteilung, wie der französische und italienische Text ("aussi occupés par", "sono occupati anche da") bestätige und wovon auch die Verwaltungsweisungen (Rz. 3023 der Wegleitung des Bundesamtes für Sozialversicherungen [BSV] über die Ergänzungsleistungen zur AHV und IV [WEL] in der vom 1. Januar 1998 bis 31. März 2011 in Kraft gestandenen Fassung; seit 1. April 2011: Rz. 3231.03) ausgingen. Laut dieser Weisung sei für die Berechnung der jährlichen Ergänzungsleistung der Mietzins (inklusive Nebenkosten) zu gleichen Teilen auf die einzelnen Personen aufzuteilen, wenn mehrere Personen in einer Wohnung oder einem BGE 142 V 299 S. 304 Einfamilienhaus wohnten. Etwas Abweichendes lasse sich auch den Erläuterungen des BSV zur Änderung der ELV auf den 1. Januar 1998 (wiedergegeben in: AHI 1998 S. 27 ff., insb. S. 34 [nachfolgend: Erläuterungen des BSV]) nicht entnehmen. Beachtenswerte Gründe, welche für eine andere Verordnungsauslegung sprächen, seien weder dargetan noch ersichtlich. Anknüpfungspunkt bilde somit nicht mehr wie nach bisheriger Praxis ein üblicherweise entgeltliches Mietverhältnis ( BGE 105 V 271 E. 1 S. 272), sondern das gemeinsame Bewohnen ( BGE 127 V 10 E. 6b S. 17; Urteile des Eidg. Versicherungsgerichts P 53/01 vom 13. März 2002 E. 3a/aa und P 56/00 vom 5. Juli 2001 E. 2a, in: AHI 2001 S. 237).</w:t>
      </w:r>
    </w:p>
    <w:p>
      <w:r>
        <w:rPr>
          <w:b/>
        </w:rPr>
        <w:t>E. 3.2.1</w:t>
      </w:r>
    </w:p>
    <w:p>
      <w:r>
        <w:t>Dennoch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(vgl. Art. 10 Abs. 1 lit. b Ziff. 2 ELG). Zum andern hat die bisherige Rechtsprechung zur Mietzinsaufteilung nicht jede Bedeutung verloren. Auch im Rahmen von Art. 16c Abs. 2 ELV ,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 BGE 105 V 271 E. 2 S. 273). Was das Eidgenössische Versicherungsgericht diesbezüglich zum alten Recht ausgeführt hat, gilt dem Grundsatz nach auch nach Inkrafttreten von Art. 16c ELV , wovon auch die Verwaltungsweisungen ausgehen (Rz. 3023 [in der vom 1. Januar 1998 bis 31. März 2011 gültig gewesenen Fassung] und Rz. 3231.03 [in der seither geltenden Fassung] WEL; vgl. auch BGE 130 V 263 E. 5.3 S. 268; Urteil des Eidg. Versicherungsgerichts P 56/00 vom 5. Juli 2001 E. 2b mit Hinweisen, in: AHI 2001 S. 237).</w:t>
      </w:r>
    </w:p>
    <w:p>
      <w:r>
        <w:rPr>
          <w:b/>
        </w:rPr>
        <w:t>E. 3.2.2</w:t>
      </w:r>
    </w:p>
    <w:p>
      <w:r>
        <w:t>Ausnahmen sind jedenfalls dann zuzulassen, wenn das (unentgeltliche) Wohnen im gemeinsamen Haushalt auf einer zivilrechtlichen Unterhaltspflicht beruht. Andernfalls wäre eine BGE 142 V 299 S. 305 Mietzinsaufteilung selbst dann vorzunehmen, wenn der EL-Ansprecher mit eigenen (nicht in die EL-Berechnung eingeschlossenen) Kindern in der gemeinsamen Wohnung lebt, was indessen nicht Sinn von Art. 16c ELV sein kann. Mit dieser Bestimmung soll - wie bereits gesagt (vgl. E. 3.2 vorne) - verhindert werden, dass die Ergänzungsleistungen auch für Mietanteile von Personen aufzukommen haben, welche nicht in die EL-Berechnung eingeschlossen sind (vgl. Erläuterungen des BSV, in: AHI 1998 S. 34). Abgesehen davon, dass von Mietanteilen in solchen Fällen kaum gesprochen werden kann, liesse sich eine Mietzinsaufteilung mit der Zielsetzung der Ergänzungsleistungen, nämlich einer angemessenen Deckung des Existenzbedarfs unter Berücksichtigung der konkreten persönlichen und wirtschaftlichen Verhältnisse, nicht vereinbaren. Sie hätte zudem eine stossende Ungleichbehandlung zur Folge, indem Versicherte mit Kindern ohne Rentenanspruch schlechter gestellt würden nicht nur gegenüber kinderlosen Versicherten, sondern in der Regel auch gegenüber Versicherten mit Kindern, die einen Rentenanspruch auslösen (Urteile des Eidg. Versicherungsgerichts P 53/01 vom 13. März 2002 E. 3a/bb und P 56/00 vom 5. Juli 2001 E. 2b, in: AHI 2001 S. 237). Ferner wurde vom Grundsatz gleichmässiger Aufteilung des Mietzinses auf alle Mitbewohner abgewichen in einem Fall, in welchem ein pensionierter ausgebildeter Psychiatriepfleger in derselben Wohnung wie eine psychisch und körperlich beeinträchtigte betagte Bezügerin von Ergänzungsleistungen, die ständig betreuungsbedürftig war, wohnte. Der Pfleger erbrachte kostenlos zahlreiche Hilfeleistungen, ohne welche die Leistungsbezügerin in ein Pflegeheim hätte ziehen müssen. Dafür bezahlte er keinen Beitrag an die Miete. Unter solchen Umständen rechtfertigte es sich ausnahmsweise, im Sinne eines Ausgleichs den der Empfängerin der Ergänzungsleistungen anrechenbaren Mietzins nicht zu reduzieren ( BGE 105 V 271 ; Urteile 8C_939/2008 vom 25. August 2009 E. 2.2 und des Eidg. Versicherungsgerichts P 31/98 vom 25. Februar 1999 E. 2b). Anders war entschieden worden bei der Beurteilung eines Falles, in dem die EL-Bezüger ihre pflege- und betreuungsbedürftige Tochter samt Familie während der mit starken Komplikationen verbundenen Schwangerschaft und während der ersten Zeit nach der Fehlgeburt bei sich aufgenommen hatten (Urteil P 53/01 vom 13. März 2002). Das Eidgenössische Versicherungsgericht war dabei zum Ergebnis gelangt, dass weder eine rechtliche noch angesichts der wirtschaftlichen Verhältnisse der EL-Bezüger unter den gegebenen Umständen eine moralische Pflicht anerkannt werden BGE 142 V 299 S. 306 konnte, die Familie der Tochter kostenfrei bei sich aufzunehmen. Insofern unterscheide sich - so das Gericht im Weiteren - die Situation von jener in BGE 105 V 271 , wo sich die moralische Pflicht aus einer unentgeltlich erbrachten Gegenleistung ergeben habe (E. 3a/cc).</w:t>
      </w:r>
    </w:p>
    <w:p>
      <w:r>
        <w:rPr>
          <w:b/>
        </w:rPr>
        <w:t>E. 4.1</w:t>
      </w:r>
    </w:p>
    <w:p>
      <w:r>
        <w:t>Das kantonale Gericht hat zusammenfassend erwogen, die indirekte Vergütung der Kosten für Betreuungsleistungen von Mitbewohnern über die Ausgabenposition Mietzins sei nicht mit Sinn und Zweck der Übernahme der Kosten für den Mietzins nach Art. 10 Abs. 1 lit. b und Art. 14 Abs. 1 ELG vereinbar, wonach die Krankheits- und Betreuungskosten von EL-Bezügerinnen und -Bezügern allein durch die Kantone zu vergüten sind, und damit gesetzwidrig. Dasselbe gelte für die Kosten der privaten Haushaltshilfe. Sie dürften nicht indirekt über den Mietzins vergütet werden, indem auf die Anrechnung eines Mietzinsanteils eines hilfeleistenden Mitbewohners verzichtet werde. Die Beschwerdegegnerin habe deshalb zu Recht ab 1. Oktober 2010 bei den Ausgaben nur die Hälfte des Mietzinses der Wohnung/des Hauses abgezogen.</w:t>
      </w:r>
    </w:p>
    <w:p>
      <w:r>
        <w:rPr>
          <w:b/>
        </w:rPr>
        <w:t>E. 4.2</w:t>
      </w:r>
    </w:p>
    <w:p>
      <w:r>
        <w:t>Die Beschwerdeführenden bringen dagegen im Wesentlichen vor, in Nachachtung von BGE 105 V 271 (E. 2 S. 274) sei auch im vorliegenden Fall die volle Wohnungsmiete in der Höhe von Fr. 940.- monatlich ausgabenseitig in Abzug zu bringen. Rechtsprechungsgemäss könne bei mehreren Mitbewohnern in spezifischen Fällen vom Grundsatz der Aufteilung der Miete zu gleichen Teilen abgewichen und dennoch die volle Miete bei den Ausgaben berücksichtigt werden. Dies sei insbesondere in den Konstellationen angebracht, in welchen eine Person in die Wohnung einer hilfsbedürftigen, EL-beziehenden Person einziehe lediglich mit dem Ziel, die von ihr unentgeltlich geleisteten Betreuungsaufgaben besser vor Ort erfüllen zu können, ohne dass sich die Mietbedingungen der hilfsbedürftigen Person dadurch änderten.</w:t>
      </w:r>
    </w:p>
    <w:p>
      <w:r>
        <w:rPr>
          <w:b/>
        </w:rPr>
        <w:t>E. 5</w:t>
      </w:r>
    </w:p>
    <w:p>
      <w:r>
        <w:t>Nachfolgend ist durch Auslegung zu ermitteln, ob der Normsinn von Art. 16c Abs. 1 und 2 ELV in casu - im Sinne der in BGE 105 V 271 festgehaltenen (und seither bestätigten) Rechtsprechung - den Verzicht auf eine hälftige Aufteilung des Mietzinses erlaubt.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BGE 142 V 299 S. 307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141 V 642 E. 4.2 S. 647; BGE 140 V 538 E. 4.3 S. 540 f.; je mit Hinweisen). Verordnungsrecht ist gesetzeskonform auszulegen. Es sind die gesetzgeberischen Anordnungen, Wertungen und der in der Delegationsnorm eröffnete Gestaltungsspielraum mit seinen Grenzen zu berücksichtigen ( BGE 139 V 358 E. 3.1 S. 361, BGE 139 V 537 E. 5.1 S. 545).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141 V 642 E. 4.2 S. 647 mit Hinweisen).</w:t>
      </w:r>
    </w:p>
    <w:p>
      <w:r>
        <w:rPr>
          <w:b/>
        </w:rPr>
        <w:t>E. 5.2.1</w:t>
      </w:r>
    </w:p>
    <w:p>
      <w:r>
        <w:t>Gemäss dem Wortlaut von Art. 16c Abs. 1 ELV , welche Bestimmung in BGE 127 V 10 als gesetzmässig beurteilt wurde (E. 5 S. 15 ff.), hat die Aufteilung des Mietzinses "grundsätzlich" zu gleichen Teilen zu erfolgen. Dem Rechtsanwender steht folglich die Möglichkeit offen, Ausnahmen von diesem Grundsatz zu machen. Derartige Ausnahmen müssen jedoch systemkonform sein, d.h. sie müssen mit dem inneren System des konkret betroffenen Rechtsgebiets wie auch mit dem der Gesamtrechtsordnung vereinbar sein (u.a. ERNST A. KRAMER, Juristische Methodenlehre, 3. Aufl. 2010, S. 100 f.). Zudem dürfen die Ausnahmen nicht dem Sinn und Zweck der Norm widersprechen.</w:t>
      </w:r>
    </w:p>
    <w:p>
      <w:r>
        <w:rPr>
          <w:b/>
        </w:rPr>
        <w:t>E. 5.2.2</w:t>
      </w:r>
    </w:p>
    <w:p>
      <w:r>
        <w:t>In Bezug auf das teleologische Element des Auslegungsprozesses ist zu beachten, dass der Mietzins einer Wohnung zu den anerkannten Ausgaben gehört ( Art. 10 Abs. 1 lit. b ELG ). Die Anrechnung des Mietzinses zielt darauf ab, den existenziellen Wohnbedarf einer EL-beziehenden Person zu decken. Nicht Ziel der Übernahme des Mietzinses kann demgegenüber sein, die Wohnkosten von nicht BGE 142 V 299 S. 308 anspruchsberechtigten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 BGE 127 V 10 E. 5d S. 16; vgl. auch RALPH JÖHL, Ergänzungsleistungen zur AHV/IV, in: Soziale Sicherheit, SBVR Bd. XIV, 3. Aufl. 2016, S. 1757 Rz. 68). Gemäss der hiervor dargelegten bundesgerichtlichen Rechtsprechung kann im Einzelfall von einer Mietzinsaufteilung u.a. dann abgesehen werden, wenn eine EL-beziehende Person vom Mitbewohner keinen Mietzinsanteil verlangt, weil dieser sie unentgeltlich betreut. Das Absehen von einer Mietzinsaufteilung wird in diesem Fall damit begründet, dass der Mitbewohner Betreuungsleistungen für die EL-beziehende Person erbringt. Mit dem Verzicht auf die Mietzinsaufteilung sollen dem Mitbewohner demnach - indirekt - die für die EL-beziehende Person erbrachten Betreuungsleistungen entschädigt werden. Die Übernahme der Mietkosten bezweckt jedoch die Deckung des existenziellen Wohnbedürfnisses und nicht die Vergütung von allenfalls durch Mitbewohner erbrachten Betreuungsleistungen. Die Frage, ob die jährliche Ergänzungsleistung auch die Kosten für die Betreuung des EL-Bezügers durch Mitbewohner decken soll, ist durch den Gesetzgeber und nicht durch den Rechtsanwender zu entscheiden. Es liegt deshalb in der alleinigen Kompetenz des (Bundes-)Gesetzgebers, eine Vergütung von Betreuungsleistungen durch Mitbewohner vorzusehen. Dasselbe gilt für die Kosten für eine private Haushaltshilfe. In Art. 14 Abs. 1 lit. b ELG wird denn auch explizit statuiert, dass die Kantone die Kosten für Hilfe, Pflege und Betreuung zu Hause vergüten müssen. Gestützt auf diese Delegationsnorm hat der Kanton St. Gallen die Vergütung von Krankheits- und Behinderungskosten in seiner Verordnung vom 11. Dezember 2007 über die Vergütung von Krankheits- und Behinderungskosten bei den Ergänzungsleistungen (VKB; sGS 351.53) abschliessend geregelt. Danach werden Bezügerinnen und Bezügern einer jährlichen Ergänzungsleistung ausgewiesene Kosten für die notwendige Hilfe und Begleitung im Haushalt bis höchstens Fr. 4'800.- je Kalenderjahr vergütet, wenn die Hilfe von einer Person erbracht wird, die nicht im gleichen Haushalt lebt oder nicht über eine anerkannte Spitexorganisation eingesetzt wird. Je Stunde werden höchstens Fr. 25.- vergütet (Art. 9 Abs. 2 VKB). BGE 142 V 299 S. 309</w:t>
      </w:r>
    </w:p>
    <w:p>
      <w:r>
        <w:rPr>
          <w:b/>
        </w:rPr>
        <w:t>E. 5.2.3</w:t>
      </w:r>
    </w:p>
    <w:p>
      <w:r>
        <w:t>Was das historische/geltungszeitliche Auslegungselement anbelangt, gilt es zu beachten, dass die Ergänzungsleistungen zur Alters-, Hinterlassenen- und Invalidenversicherung durch das am 1. Januar 2008 in Kraft getretene Bundesgesetz vom 6. Oktober 2006 über die Schaffung und die Änderung von Erlassen zur Neugestaltung des Finanzausgleichs und der Aufgabenteilung zwischen Bund und Kantonen (NFA; AS 2007 5779) eine umfassende Neuregelung erfahren haben. Gemäss den seither geltenden Bestimmungen werden die vergütbaren Krankheits- und Behinderungskosten im Rahmen bundesrechtlicher Vorgaben ( Art. 14 Abs. 1 und 3 ELG ) durch die Kantone bezeichnet ( Art. 14 Abs. 2 ELG ; vgl. etwa Urteile 8C_594/2007 vom 10. März 2008 E. 2 und 8C_147/2007 vom 27. Februar 2008 E. 2.1). Auch in Anbetracht dieser Neuerung, mit welcher insbesondere eine Entflechtung der Aufgaben von Bund und Kantonen und deren Finanzierung bewirkt werden sollte, muss die indirekte Abgeltung der Betreuungsleistungen über die Nichtanrechnung eines Mietzinsanteils und die damit verbundene Überwälzung eines Teils der Betreuungskosten auf den Bund als systemwidrig eingestuft werden. Das Bundesgerichtsurteil BGE 105 V 271 (und die darauf basierenden Nachfolgeurteile), in dem einer versicherten Person kein Mietzinsanteil des sie betreuenden Mitbewohners ausgabenseitig angerechnet wurde, stammt aus dem Jahr 1979 und ist folglich geraume Zeit vor Inkrafttreten der im Zuge der NFA erfolgten legislatorischen Neuregelungen ergangen. Da Art. 14 Abs. 1 ELG - in Kraft seit 1. Januar 2008 -, wie hiervor ausgeführt, explizit vorsieht, dass die Kantone allein die Krankheits- und Behinderungskosten zu tragen haben, widerspricht eine indirekte Vergütung der entsprechenden Kosten über die Ausgabenposition Mietzins sowohl dieser Bestimmung wie auch der in Art. 10 Abs. 1 lit. b ELG geregelten Übernahme der Kosten für den Mietzins. Dies hat auch für die Kosten der privaten Haushaltshilfe zu gelten: Sie dürfen ebenfalls nicht indirekt über den Mietzins vergütet werden, indem auf die Anrechnung eines Mietzinsanteils eines hilfeleistenden Mitbewohners eines EL-Bezügers verzichtet wird.</w:t>
      </w:r>
    </w:p>
    <w:p>
      <w:r>
        <w:rPr>
          <w:b/>
        </w:rPr>
        <w:t>E. 5.3</w:t>
      </w:r>
    </w:p>
    <w:p>
      <w:r>
        <w:t>Zusammenfassend ist ein Absehen von der in Art. 16c Abs. 1 und 2 ELV vorgesehenen Mietzinsaufteilung zu gleichen Teilen im Sinne eines Ausnahmefalles in der vorliegenden Konstellation, namentlich angesichts der seit 1. Januar 2008 geltenden Rechtslage, mit der Vorinstanz als nicht sachgerecht zu qualifizieren. Die Beschwerdegegnerin hat demnach ab 1. Oktober 2010 zu Recht auf BGE 142 V 299 S. 310 Seiten der Ausgaben lediglich die Hälfte des Mietzinses der Wohnung/des Hauses der verstorbenen Versicherten berücksichtigt. Offenbleiben kann vor diesem Hintergrund, ob im BGE 105 V 271 zugrunde liegenden Sachverhalt tatsächlich von einem aus moralischen oder sittlichen Gründen erfolgten Verzicht auf eine Beteiligung des Mitbewohners am Mietzins auszugehen ist oder ob es sich dabei nicht vielmehr um eine Gegenleistung der EL-Bezügerin für die ihr erbrachten Betreuungsleistungen handelt. Eine korrekte EL-Anspruchsberechnung hätte diesfalls einerseits einen reduzierten Mietzins und anderseits entsprechende Ausgaben für Pflegeleistungen ausweisen müssen, denn die Pflegeleistungen wurden im Wert der von der betreuenden Person verursachten Wohnkosten in natura vergütet. Es erscheint daher zumindest zweifelhaft, ob BGE 105 V 271 überhaupt als Präjudiz für eine Praxis herangezogen werden kann, welche es zulässt, aus sittlichen oder moralischen Gründen auf eine Mietzinsaufteilung zu verzichten (zur diesbezüglichen Diskussion: vgl. JÖHL, a.a.O., S. 1759 Fn. 269).</w:t>
      </w:r>
    </w:p>
    <w:p>
      <w:r>
        <w:rPr>
          <w:b/>
        </w:rPr>
        <w:t>E. 6.1</w:t>
      </w:r>
    </w:p>
    <w:p>
      <w:r>
        <w:t>Auch letztinstanzlich bringen die Beschwerdeführenden sodann vor, dass, sollten die Auslagen für die Haushaltshilfe ab 1. Oktober 2010 nicht vergütet werden, die entsprechenden Kosten im Rahmen der EL-Berechnung vom Vermögen der verstorbenen Versicherten abzuziehen seien, da "ja ihr Vermögen bei verminderten Sozialbezügen geschrumpft wäre". Daraus resultiere in Anbetracht geringerer Einnahmen ein Ausgabenüberschuss und damit der Anspruch auf Ergänzungsleistungen.</w:t>
      </w:r>
    </w:p>
    <w:p>
      <w:r>
        <w:rPr>
          <w:b/>
        </w:rPr>
        <w:t>E. 6.2</w:t>
      </w:r>
    </w:p>
    <w:p>
      <w:r>
        <w:t>Es kann diesbezüglich vollumfänglich auf die Erwägungen im angefochtenen Entscheid verwiesen werden. Danach wird bei Altersrentnerinnen und -rentnern ein Zehntel des Reinvermögens als Einnahmen angerechnet, soweit es bei alleinstehenden Personen Fr. 37'500.- übersteigt ( Art. 11 Abs. 1 lit. c ELG ). Da mit dem kantonalen Gericht davon auszugehen ist, dass die Enkelin der verstorbenen Versicherten für ihre Leistungen bereits entschädigt worden ist, insoweit also keine allenfalls abzugsfähigen Schulden der Verstorbenen mehr bestehen, können die - nachträglich zurückgeforderten - vergüteten Kosten für die private Haushaltshilfe nicht gleichsam rückwirkend vom Vermögen abgezogen werden. Der Umstand schliesslich, dass die verstorbene Versicherte, wie in der Beschwerde moniert, im betreffenden Zeitraum effektiv einen Mietzins von BGE 142 V 299 S. 311 Fr. 940.- (und nicht von Fr. 470.-) monatlich bezahlt hat, vermag an der vermögensrechtlichen EL-Berechnungsgrundlage ebenfalls nichts zu ändern.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