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158</w:t>
      </w:r>
    </w:p>
    <w:p>
      <w:r>
        <w:t>Bundesgericht (BGE), 2016-01-01, IT</w:t>
      </w:r>
    </w:p>
    <w:p>
      <w:r>
        <w:rPr>
          <w:b/>
        </w:rPr>
        <w:t xml:space="preserve">Quelle: </w:t>
      </w:r>
      <w:r>
        <w:t>https://mcp.opencaselaw.ch/entscheid/bge_BGE_142_IV_158</w:t>
      </w:r>
    </w:p>
    <w:p>
      <w:r>
        <w:t>FR: ATF 142 IV 158</w:t>
      </w:r>
    </w:p>
    <w:p>
      <w:r>
        <w:t>IT: DTF 142 IV 158</w:t>
      </w:r>
    </w:p>
    <w:p>
      <w:pPr>
        <w:pStyle w:val="Heading2"/>
      </w:pPr>
      <w:r>
        <w:t>Regeste</w:t>
      </w:r>
    </w:p>
    <w:p>
      <w:r>
        <w:t>Regeste Art. 85 Abs. 4 lit. a, Art. 356 Abs. 4 StPO; Einsprache gegen einen Strafbefehl, Verfahren vor dem erstinstanzlichen Gericht, Nichterscheinen an der Hauptverhandlung, Einspracherückzugsfiktion. Art. 356 Abs. 4 StPO entspricht Art. 355 Abs. 2 StPO (E. 3.5). Bleibt die Einsprache erhebende Person der Hauptverhandlung fern, kommt die gesetzliche Fiktion, wonach die Einsprache als zurückgezogen gilt, nur zur Anwendung, wenn sie effektiv Kenntnis von der Vorladung hatte und sich somit der Folgen ihrer Unterlassung bewusst war. Vorbehalten bleiben Fälle rechtsmissbräuchlichen Verhaltens (E. 3.4 und 3.5).</w:t>
      </w:r>
    </w:p>
    <w:p>
      <w:r>
        <w:t>Regeste Art. 85 al. 4 let. a, art. 356 al. 4 CPP; opposition à l'ordonnance pénale, procédure devant le tribunal de première instance, défaut aux débats, fiction du retrait de l'opposition. L'art. 356 al. 4 CPP est une norme correspondant à l'art. 355 al. 2 CPP (consid. 3.5). La fiction légale selon laquelle l'opposition à l'ordonnance pénale est réputée retirée en cas de défaut sans excuse aux débats ne s'applique que si l'opposant a effectivement connaissance de la citation à comparaître et donc également des conséquences du défaut. Demeurent réservés les cas d'abus de droit (consid. 3.4 et 3.5).</w:t>
      </w:r>
    </w:p>
    <w:p>
      <w:r>
        <w:t>Regesto Art. 85 cpv. 4 lett. a, art. 356 cpv. 4 CPP; opposizione al decreto d'accusa, procedura dinanzi al tribunale di primo grado, mancata comparizione al dibattimento, finzione del ritiro dell'opposizione. L'art. 356 cpv. 4 CPP è una norma corrispondente all'art. 355 cpv. 2 CPP (consid. 3.5). La finzione legale del ritiro dell'opposizione al decreto d'accusa in caso di mancata comparizione al dibattimento trova applicazione solo ove l'opponente sia effettivamente a conoscenza della citazione e quindi anche delle conseguenze della mancata comparizione. Rimangono riservati i casi di abuso di diritto (consid. 3.4 e 3.5).</w:t>
      </w:r>
    </w:p>
    <w:p>
      <w:pPr>
        <w:pStyle w:val="Heading2"/>
      </w:pPr>
      <w:r>
        <w:t>Volltext</w:t>
      </w:r>
    </w:p>
    <w:p>
      <w:r>
        <w:t>Bundesgericht (BGE) Band IV 2016 BGE 142 IV 158 Tribunal fédéral (ATF) Volume IV 2016 BGE 142 IV 158 Tribunale federale (DTF) Volume IV 2016 BGE 142 IV 158</w:t>
      </w:r>
    </w:p>
    <w:p>
      <w:r>
        <w:t>Regeste Art. 85 Abs. 4 lit. a, Art. 356 Abs. 4 StPO; Einsprache gegen einen Strafbefehl, Verfahren vor dem erstinstanzlichen Gericht, Nichterscheinen an der Hauptverhandlung, Einspracherückzugsfiktion. Art. 356 Abs. 4 StPO entspricht Art. 355 Abs. 2 StPO (E. 3.5). Bleibt die Einsprache erhebende Person der Hauptverhandlung fern, kommt die gesetzliche Fiktion, wonach die Einsprache als zurückgezogen gilt, nur zur Anwendung, wenn sie effektiv Kenntnis von der Vorladung hatte und sich somit der Folgen ihrer Unterlassung bewusst war. Vorbehalten bleiben Fälle rechtsmissbräuchlichen Verhaltens (E. 3.4 und 3.5). Regeste Art. 85 al. 4 let. a, art. 356 al. 4 CPP; opposition à l'ordonnance pénale, procédure devant le tribunal de première instance, défaut aux débats, fiction du retrait de l'opposition. L'art. 356 al. 4 CPP est une norme correspondant à l'art. 355 al. 2 CPP (consid. 3.5). La fiction légale selon laquelle l'opposition à l'ordonnance pénale est réputée retirée en cas de défaut sans excuse aux débats ne s'applique que si l'opposant a effectivement connaissance de la citation à comparaître et donc également des conséquences du défaut. Demeurent réservés les cas d'abus de droit (consid. 3.4 et 3.5). Regesto Art. 85 cpv. 4 lett. a, art. 356 cpv. 4 CPP; opposizione al decreto d'accusa, procedura dinanzi al tribunale di primo grado, mancata comparizione al dibattimento, finzione del ritiro dell'opposizione. L'art. 356 cpv. 4 CPP è una norma corrispondente all'art. 355 cpv. 2 CPP (consid. 3.5). La finzione legale del ritiro dell'opposizione al decreto d'accusa in caso di mancata comparizione al dibattimento trova applicazione solo ove l'opponente sia effettivamente a conoscenza della citazione e quindi anche delle conseguenze della mancata comparizione. Rimangono riservati i casi di abuso di diritto (consid. 3.4 e 3.5).</w:t>
      </w:r>
    </w:p>
    <w:p>
      <w:r>
        <w:t>Urteilskopf 142 IV 158 23. Estratto della sentenza della Corte di diritto penale nella causa A. contro Sezione della circolazione e Pretura penale del Cantone Ticino (ricorso in materia penale) 6B_87/2016 dell'11 aprile 2016 Regeste Art. 85 Abs. 4 lit. a, Art. 356 Abs. 4 StPO ; Einsprache gegen einen Strafbefehl, Verfahren vor dem erstinstanzlichen Gericht, Nichterscheinen an der Hauptverhandlung, Einspracherückzugsfiktion. Art. 356 Abs. 4 StPO entspricht Art. 355 Abs. 2 StPO (E. 3.5). Bleibt die Einsprache erhebende Person der Hauptverhandlung fern, kommt die gesetzliche Fiktion, wonach die Einsprache als zurückgezogen gilt, nur zur Anwendung, wenn sie effektiv Kenntnis von der Vorladung hatte und sich somit der Folgen ihrer Unterlassung bewusst war. Vorbehalten bleiben Fälle rechtsmissbräuchlichen Verhaltens (E. 3.4 und 3.5). Sachverhalt ab Seite 159 BGE 142 IV 158 S. 159 A. Il 17 aprile 2015 la Sezione della circolazione ha emanato nei confronti di A. un decreto d'accusa per una contravvenzione alla legge federale sulla circolazione stradale e ne ha proposto la condanna a una multa di fr. 100.-. Poiché l'imputato ha impugnato tale decreto il 28 aprile 2015 con un'opposizione, la Sezione della circolazione ha trasmesso gli atti alla Pretura penale per lo svolgimento della procedura dibattimentale. B. Il 20 agosto 2015 il Presidente della Pretura penale ha citato le parti al dibattimento per il 10 settembre 2015. L'invio postale raccomandato, contenente la citazione, non è stato ritirato dall'imputato entro il periodo di giacenza presso l'ufficio postale ed è quindi stato ritornato al tribunale di primo grado. Il 10 settembre 2015 il Presidente della Pretura penale ha preso atto che l'opponente era assente ingiustificato al dibattimento ed ha considerato ritirata l'opposizione, stralciando il procedimento penale dai ruoli. C. Contro la decisione di stralcio, l'opponente ha adito la Corte dei reclami penali del Tribunale d'appello (CRP), sostenendo di non avere ricevuto dalla posta l'avviso di ritiro dell'invio raccomandato e di non avere quindi avuto conoscenza della data fissata per il dibattimento. Con sentenza del 27 novembre 2015 la Corte cantonale ha respinto il reclamo. D. A. impugna questo giudizio con un ricorso al Tribunale federale, chiedendo di annullarlo e di ordinare un nuovo dibattimento. Postula inoltre di essere ammesso al beneficio dell'assistenza giudiziaria. Il ricorrente fa essenzialmente valere la violazione degli art. 9, 29 e 32 Cost. E. La Corte cantonale e il Presidente della Pretura penale si rimettono al giudizio del Tribunale federale. La Sezione della circolazione comunica di non avere osservazioni sul ricorso. Il Tribunale federale ha annullato la sentenza impugnata e rinviato la causa alla Corte cantonale. Erwägungen Dai considerandi: 3. 3.1 Il Tribunale federale ha avuto modo di precisare che il decreto di accusa è compatibile con la garanzia della via giudiziaria ( art. 29a Cost. ), rispettivamente con il diritto all'accesso a un tribunale con pieno potere d'esame ( art. 6 n. 1 CEDU ), soltanto per il fatto che dipende da ultimo dalla volontà dell'interessato se egli intenda BGE 142 IV 158 S. 160 accettarlo o fare uso del suo diritto di sottoporlo ad un esame giudiziario mediante opposizione. In considerazione di questa fondamentale importanza del diritto di opporsi al decreto d'accusa, un ritiro dell'opposizione per atti concludenti può essere ammesso soltanto quando, sulla base del comportamento complessivo dell'opponente, si impone la conclusione ch'egli, manifestando il suo disinteresse alla continuazione del procedimento penale, rinunci consapevolmente alla sua tutela giuridica. La finzione del ritiro dell'opposizione prevista dalla legge in caso di mancata comparizione ingiustificata (cfr. art. 355 cpv. 2 e art. 356 cpv. 4 CPP ), presuppone perciò che l'imputato sia consapevole delle conseguenze della sua omissione e rinunci quindi con conoscenza di causa ai suoi diritti ( DTF 140 IV 82 consid. 2.3; sentenza 6B_152/2013 del 27 maggio 2013 consid. 4.5, in Pra 2013 n. 99 pag. 763 segg.). 3.2 L' art. 85 cpv. 4 lett. a CPP prevede che la notificazione è considerata avvenuta, in caso di invio postale raccomandato non ritirato, il settimo giorno dal tentativo di consegna infruttuoso, sempre che il destinatario dovesse aspettarsi la notificazione. Si tratta di una finzione legale della notificazione, che permette di concludere sulla base di determinati fatti che l'invio è giunto a conoscenza del destinatario, anche se in realtà esso non è stato consegnato. Secondo la sistematica della legge e il suo tenore letterale, l' art. 85 CPP concerne la "comunicazione delle decisioni e notificazione". La nozione di "notificazione" si riferisce alle decisioni, mentre le altre comunicazioni possono essere notificate con posta personale ( DTF 140 IV 82 consid. 2.4). Il diritto processuale penale disciplina in modo esteso la "citazione" agli art. da 201 a 206 CPP. Chi è oggetto di una citazione emessa da un'autorità penale deve darvi seguito ( art. 205 cpv. 1 CPP ). Chi ingiustificatamente non vi dà seguito o lo fa troppo tardi, può essere punito con una multa disciplinare e tradotto all'autorità citante con le forza pubblica ( art. 205 cpv. 4 CPP ). Sono fatte salve le disposizioni concernenti la procedura contumaciale ( art. 205 cpv. 1 CPP ). Per contro, giusta l' art. 355 cpv. 2 CPP , se una persona che ha presentato opposizione contro un decreto d'accusa, pur essendo stata citata a un interrogatorio, non compare ingiustificatamente, "l'opposizione è considerata ritirata". Diversamente dall' art. 205 CPP , una mancata comparizione secondo l' art. 355 cpv. 2 CPP può pertanto condurre alla perdita completa della protezione giuridica. Ciò, BGE 142 IV 158 S. 161 sebbene l'interessato abbia espressamente sollevato opposizione al decreto d'accusa, chiedendo specificamente questa tutela giuridica all'autorità competente ( DTF 140 IV 82 consid. 2.4). 3.3 Le singole disposizioni del CPP devono essere interpretate nel contesto generale della legge. Nell'ambito del diritto penale e della sua attuazione procedurale, lo Stato può utilizzare i mezzi coercitivi più incisivi per garantire l'osservanza degli obiettivi da esso perseguiti. Il CPP pone quindi tra i "principi del diritto processuale penale", il rispetto della dignità umana e la correttezza, sanciti dall' art. 3 CPP , all'inizio della codificazione ( DTF 140 IV 82 consid. 2.5; Messaggio del 21 dicembre 2005 concernente l'unificazione del diritto processuale penale, FF 2006 989, 1034 n. 2.1.2). Quale concretizzazione di questi principi, l' art. 3 cpv. 2 CPP prevede che le autorità penali si attengano segnatamente al principio della buona fede (lett. a), al divieto dell'abuso di diritto (lett. b), all'imperativo di garantire parità ed equità di trattamento a tutti i partecipanti al procedimento e di accordare loro il diritto di essere sentiti (lett. c), al divieto di utilizzare metodi probatori lesivi della dignità umana (lett. d). La ratio legis della norma vieta una valutazione strettamente formalistica di singole disposizioni ( DTF 140 IV 82 consid. 2.5). Il Tribunale federale ha ritenuto che questi principi devono essere rispettati anche nell'ambito di applicazione dell' art. 355 cpv. 2 CPP , secondo cui, se l'opponente, pur essendo stato citato a un interrogatorio, ingiustificatamente non compare, l'opposizione al decreto d'accusa è considerata ritirata. Con riferimento ai principi dell'equo processo generalmente riconosciuti, l'insorgenza della conseguenza giuridica implica che l'opponente sia effettivamente a conoscenza della citazione e delle conseguenze della mancata comparizione. Ciò presuppone che sia garantito il diritto di essere sentito. Nel decreto d'accusa sono tuttavia indicati solo gli effetti di una mancata opposizione (cfr. art. 353 cpv. 1 lett. i CPP ). Secondo un'interpretazione conforme alla Costituzione, la finzione legale del ritiro dell'opposizione, tenuto conto del principio della buona fede ( art. 3 cpv. 2 lett. a CPP ), può entrare in considerazione soltanto se dall'ingiustificata mancata comparizione può essere dedotto un disinteresse dell'opponente all'ulteriore continuazione del procedimento penale ( DTF 140 IV 82 consid. 2.5; sentenza citata 6B_152/2013 consid. 4.5.4). 3.4 Il decreto d'accusa costituisce fondamentalmente una proposta per una regolazione extragiudiziaria della causa penale. Può quindi BGE 142 IV 158 S. 162 essere impugnato soltanto mediante l'opposizione, che non costituisce un mezzo di ricorso in senso stretto, ma consente unicamente di avviare il procedimento giudiziario in cui si stabilirà se le imputazioni del decreto d'accusa sono giustificate o meno ( DTF 140 IV 82 consid. 2.6; Messaggio citato, DTF 140 IV 1194 ad art. 358). L'autorità adita con l'opposizione nell'ambito della continuazione del procedimento è quindi tenuta a rispettare i principi del diritto processuale, sicché l'opponente può e deve in buona fede contare su una procedura conforme alle esigenze dello Stato di diritto. Soltanto l'imputato informato può rinunciare efficacemente alla protezione giudiziaria garantita dall' art. 29a Cost. in relazione con l' art. 30 Cost. ( DTF 140 IV 82 consid. 2.6 e riferimenti). Rimangono comunque riservati i casi di abuso di diritto ( DTF 140 IV 82 consid. 2.7). 3.5 Questa giurisprudenza, sviluppata dal Tribunale federale con particolare riferimento all' art. 355 cpv. 2 CPP , non può che valere anche nell'ambito dell'applicazione dell' art. 356 cpv. 4 CPP , trattandosi di norme corrispondenti (cfr. sentenza 6B_397/2015 del 26 novembre 2015 consid. 1.2). In concreto, l'invio postale raccomandato contenente la citazione al dibattimento non è stato ritirato dall'imputato entro il periodo di giacenza presso l'ufficio postale ed è perciò stato ritornato al tribunale di primo grado. Egli non era quindi a conoscenza della citazione e delle conseguenze della mancata comparizione, sicché la finzione del ritiro dell'opposizione ai sensi dell' art. 356 cpv. 4 CPP non trova applicazione. Un comportamento del ricorrente costitutivo di abuso di diritto non è stato accertato dalle istanze cantonali, né risultano elementi che potrebbero permettere di ritenere ch'egli si è disinteressato alla continuazione della procedura rinunciando all'esame dell'accusa da parte dell'autorità giudiziaria. Sollevando l'opposizione il ricorrente ha per contro manifestato la propria intenzione di essere giudicato da un tribunale secondo la procedura ordinaria. In tali circostanze, non essendo informato del dibattimento, non si giustificava di opporgli una doppia finzione (della notificazione della citazione giusta l' art. 85 cpv. 4 lett. a CPP e del ritiro dell'opposizione ai sensi dell' art. 356 cpv. 4 CPP ). Il tribunale di primo grado avrebbe dovuto inviargli una nuova citazione.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