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110</w:t>
      </w:r>
    </w:p>
    <w:p>
      <w:r>
        <w:t>Bundesgericht (BGE), 2015-12-21, DE</w:t>
      </w:r>
    </w:p>
    <w:p>
      <w:r>
        <w:rPr>
          <w:b/>
        </w:rPr>
        <w:t xml:space="preserve">Quelle: </w:t>
      </w:r>
      <w:r>
        <w:t>https://mcp.opencaselaw.ch/entscheid/bge_BGE_142_III_110</w:t>
      </w:r>
    </w:p>
    <w:p>
      <w:r>
        <w:t>FR: ATF 142 III 110</w:t>
      </w:r>
    </w:p>
    <w:p>
      <w:r>
        <w:t>IT: DTF 142 III 110</w:t>
      </w:r>
    </w:p>
    <w:p>
      <w:pPr>
        <w:pStyle w:val="Heading2"/>
      </w:pPr>
      <w:r>
        <w:t>Regeste</w:t>
      </w:r>
    </w:p>
    <w:p>
      <w:r>
        <w:t>Regeste Art. 106 ff. ZPO; Prozesskostenverteilung im Einparteienverfahren. Obsiegt die Partei in einem Einparteienverfahren vor der Rechtsmittelinstanz, so hat ihr der Kanton unter Vorbehalt von Art. 116 ZPO eine Parteientschädigung für das Rechtsmittelverfahren auszurichten (E. 3.1-3.4).</w:t>
      </w:r>
    </w:p>
    <w:p>
      <w:r>
        <w:t>Regeste Art. 106 ss CPC; répartition des frais dans les procédures n'impliquant qu'une seule partie. Lorsque, dans une procédure n'impliquant qu'une seule partie, celle-ci obtient gain de cause devant l'autorité de recours, le canton doit lui verser des dépens pour la procédure de recours, sous réserve de l'art. 116 CPC (consid. 3.1-3.4).</w:t>
      </w:r>
    </w:p>
    <w:p>
      <w:r>
        <w:t>Regesto Art. 106 segg. CPC; ripartizione delle spese nella procedura implicante una sola parte. Se, in una procedura implicante una sola parte, quest'ultima risulta vincente dinanzi all'autorità di ricorso, il Cantone - fatto salvo l'art. 116 CPC - deve pagarle delle spese ripetibili per la procedura di ricorso (consid. 3.1-3.4).</w:t>
      </w:r>
    </w:p>
    <w:p>
      <w:pPr>
        <w:pStyle w:val="Heading2"/>
      </w:pPr>
      <w:r>
        <w:t>Erwägungen</w:t>
      </w:r>
    </w:p>
    <w:p>
      <w:r>
        <w:rPr>
          <w:b/>
        </w:rPr>
        <w:t>E. 3.1</w:t>
      </w:r>
    </w:p>
    <w:p>
      <w:r>
        <w:t>In der Terminologie der ZPO umfassen die Prozesskosten sowohl die Gerichtskosten wie auch die Parteientschädigung ( Art. 95 Abs. 1 BGG ). Sie werden nach den Grundsätzen von Art. 106 bis 109 ZPO BGE 142 III 110 S. 113 verteilt, unter Vorbehalt der besonderen Kostenregelungen in Art. 113 bis 116 ZPO ( BGE 139 III 471 E. 3.1 S. 473). Nach der Grundnorm von Art. 106 Abs. 1 ZPO werden die Prozesskosten der unterliegenden Partei auferlegt. Art. 107 ZPO regelt verschiedene Konstellationen, in denen von der Grundregel abgewichen und die Prozesskosten nach Ermessen verteilt werden können. Insbesondere können nach Art. 107 Abs. 2 ZPO Gerichtskosten, die weder eine Partei noch Dritte veranlasst haben, aus Billigkeitsgründen dem Kanton auferlegt werden. Schliesslich hat nach Art. 108 ZPO unnötige Prozesskosten zu bezahlen, wer sie verursacht hat.</w:t>
      </w:r>
    </w:p>
    <w:p>
      <w:r>
        <w:rPr>
          <w:b/>
        </w:rPr>
        <w:t>E. 3.2</w:t>
      </w:r>
    </w:p>
    <w:p>
      <w:r>
        <w:t>Das Bundesgericht hat bereits bei verschiedenen Gelegenheiten gestützt auf die ZPO Prozesskosten dem Kanton auferlegt: In BGE 138 III 471 E. 7 S. 483 hat es die Gerichts- und Parteikosten eines kantonalen Verfahrens gestützt auf Art. 107 Abs. 2 ZPO dem Kanton auferlegt, da diese Kosten nicht von den Parteien veranlasst worden waren, sondern auf einen unzutreffenden Zuständigkeitsentscheid zurückgingen (vgl. auch Urteil 5A_278/2013 vom 5. Juli 2013 E. 3.2 und 4.2 sowie BGE 140 III 385 E. 4.1 S. 389). Verschiedentlich hat es bei Verfahrensmängeln (namentlich Rechtsverweigerung und Rechtsverzögerung) den Kanton zur Zahlung einer Parteientschädigung verpflichtet. So ist bei einer Rechtsverzögerungsbeschwerde ( Art. 319 lit. c ZPO ) das Gericht Gegenpartei und dem Kanton deshalb bei Gutheissung der Beschwerde gestützt auf Art. 106 Abs. 1 ZPO eine Parteientschädigung aufzuerlegen. Zu beachten ist allerdings der Vorbehalt kantonalen Rechts gemäss Art. 116 ZPO ( BGE 139 III 471 E. 3.3 S. 475; Urteil 5A_378/2013 vom 23. Oktober 2013 E. 2.2). Sodann hat der Kanton gestützt auf Art. 106 Abs. 1 ZPO eine (volle) Parteientschädigung auszurichten, wenn eine Partei sich die Gewährung unentgeltlicher Rechtspflege im Beschwerdeverfahren erstreitet. Die Erstinstanz wird dabei wie bei der Rechtsverzögerungsbeschwerde als Gegenpartei aufgefasst ( BGE 140 III 501 E. 3 und 4 S. 507 ff.). Hingegen hat es das Bundesgericht unter Willkürgesichtspunkten als vertretbar erachtet, die Erwachsenenschutzbehörde vor der Beschwerdeinstanz nicht als Gegenpartei zu qualifizieren und den Kanton gestützt auf Art. 106 Abs. 1 ZPO nicht zu einer Parteientschädigung zu verpflichten ( BGE 140 III 385 E. 4.2 S. 389 f.).</w:t>
      </w:r>
    </w:p>
    <w:p>
      <w:r>
        <w:rPr>
          <w:b/>
        </w:rPr>
        <w:t>E. 3.3</w:t>
      </w:r>
    </w:p>
    <w:p>
      <w:r>
        <w:t>Das Verfahren auf Anerkennung des ausländischen Konkursdekrets gemäss Art. 166 ff. IPRG ist vor dem Kantonsgericht als nichtstreitiges Einparteienverfahren durchgeführt worden. Diese BGE 142 III 110 S. 114 Ausgangslage ist unbestritten. Deshalb erübrigt sich eine vertiefte Auseinandersetzung mit der Rechtsnatur und konkreten Ausgestaltung des Verfahrens auf Anerkennung eines ausländischen Konkursdekrets (vgl. dazu BGE 139 III 504 E. 3.2 S. 507 f.). Vor Obergericht stand dem Beschwerdeführer demnach keine eigentliche Gegenpartei gegenüber, sondern bloss das Kantonsgericht in seiner Funktion als Vorinstanz. Das Verfahren stand damit der freiwilligen Gerichtsbarkeit nahe, bei dem ebenfalls häufig eine Gegenpartei fehlt (vgl. Urteil 5P.212/2005 vom 22. August 2005 E. 2.2, in: SZZP 2006 S. 48; ferner Urteil 5A_723/2012 vom 21. November 2012 E. 5.3, in: ZBGR 96/2015 S. 182). Die Kostenverteilungsregeln von Art. 106 ff. ZPO sind auf diese Konstellation jedoch nicht zugeschnitten, sondern vielmehr auf das für den Zivilprozess typische, streitige Zweiparteienverfahren (DENIS TAPPY, in: CPC, Code de procédure civile commenté, 2011, N. 9 zu Art. 106 ZPO ; MANUEL HÜSSER, Die gerichtlichen Angelegenheiten der freiwilligen Gerichtsbarkeit, 2012, S. 63 f.). Die Lehre spricht sich im Zusammenhang mit der als Einparteienverfahren durchgeführten freiwilligen Gerichtsbarkeit im Wesentlichen dafür aus, die Gerichtskosten dem Gesuch- bzw. Antragsteller aufzuerlegen und auf die Zusprechung einer Parteientschädigung zu verzichten. Dies wird damit begründet, dass der Gesuchsteller vom anbegehrten Entscheid profitiert und er die damit verbundenen Kosten verursacht (TAPPY, a.a.O., N. 9 zu Art. 106 ZPO [gestützt auf Art. 107 Abs. 1 lit. f ZPO ]; STAEHELIN/STAEHELIN/GROLIMUND, Zivilprozessrecht, 2. Aufl. 2013, § 16 Rz. 35; HANS SCHMID, in: ZPO, 2. Aufl. 2014, N. 3 zu Art. 106 ZPO ; VIKTOR RÜEGG, in: Basler Kommentar, Schweizerische Zivilprozessordnung, 2. Aufl. 2013, N. 1 zu Art. 106 ZPO ; grundsätzlich auch HÜSSER, a.a.O., S. 64). Die Lehre stützt sich dabei teilweise auf das bereits genannte Urteil 5P.212/2005 vom 22. August 2005. In diesem Urteil ging es um die Neuregelung der Prozesskosten für das kantonale Verfahren, nachdem der Beschwerdeführer vor Bundesgericht in der Sache (Namensänderung) obsiegt hatte. Das Bundesgericht erachtete es aufgrund der Eigenheiten der freiwilligen Gerichtsbarkeit nicht als verfassungswidrig, dem Beschwerdeführer dennoch die Kosten beider kantonaler Instanzen aufzuerlegen und ihm keine Parteientschädigung zuzusprechen (E. 2 und 3). Die genannten Vorschläge der Lehre vermögen zumindest für das kantonale Rechtsmittelverfahren nicht zu überzeugen. Auszugehen ist von der zutreffenden Feststellung, dass die Art. 106 ff. ZPO nicht BGE 142 III 110 S. 115 ohne weiteres auf das Einparteienverfahren zugeschnitten sind. Insoweit drängt sich zunächst ein Vergleich mit der entsprechenden Regelung und Praxis im bundesgerichtlichen Verfahren auf. Gemäss Art. 66 Abs. 4 BGG dürfen dem Bund, den Kantonen und Gemeinden sowie mit öffentlich-rechtlichen Aufgaben betrauten Organisationen in der Regel keine Gerichtskosten auferlegt werden, wenn sie in ihrem amtlichen Wirkungskreis, ohne dass es sich um ihr Vermögensinteresse handelt, das Bundesgericht in Anspruch nehmen oder wenn gegen ihre Entscheide in solchen Angelegenheiten Beschwerde geführt worden ist. Hingegen gibt es im BGG keine entsprechende Bestimmung, die die öffentliche Hand von der Bezahlung einer Parteientschädigung befreien würde. Die Träger der öffentlichen Gewalt können demnach in Anwendung von Art. 68 Abs. 1 BGG zur Entrichtung einer Parteientschädigung verpflichtet werden (zum Ganzen BGE 139 III 471 E. 3.2 S. 474). Dementsprechend ist denn auch der Kanton Zug im Urteil 5A_248/2014 vom 27. März 2015 (oben Sachverhalt lit. B) für das bundesgerichtliche Verfahren zur Bezahlung einer Parteientschädigung an den Beschwerdeführer verurteilt worden (E. 6, nicht publ. in: BGE 141 III 222 ). Auch wenn das BGG und die ZPO nicht denselben Anwendungsbereich haben und ihre Kostenregelungen sich im Einzelnen unterscheiden, ist eine einheitliche Auslegung dennoch angebracht, soweit diese möglich ist ( BGE 139 III 471 E. 3.3 S. 474 f.). Da die ZPO die Frage der Parteientschädigung für die vorliegende Konstellation nicht ausdrücklich regelt, besteht hierfür Raum. In BGE 139 III 471 hat das Bundesgericht dementsprechend unter Hinweis auf Art. 68 Abs. 1 BGG festgehalten, bei einer kantonalen Rechtsverzögerungsbeschwerde ( Art. 319 lit. c ZPO ) sei der Kanton im Fall der Gutheissung der Beschwerde zu einer Parteientschädigung verpflichtet (unter Vorbehalt von Art. 116 ZPO ). Analoges gilt im Verfahren auf Gewährung der unentgeltlichen Rechtspflege ( BGE 140 III 501 ; vgl. zu beiden Urteilen bereits oben E. 3.2). Vorliegend drängt sich dieselbe Lösung auf: Zwar geht es in der gegebenen Ausgangslage bei einem innerkantonalen Rechtsmittel nicht bzw. nicht notwendigerweise um einen Verfahrensfehler wie bei der Rechtsverzögerung, sondern in der Regel bloss um die unrichtige Rechtsanwendung durch die Erstinstanz. Sodann trifft zwar zu, dass das Verfahren im Interesse und auf Antrag des Gesuchstellers ausgelöst wurde und durchgeführt wird. Dies gilt grundsätzlich auch im Rechtsmittelstadium. Allerdings ist die Notwendigkeit, überhaupt ein Rechtsmittel zu ergreifen, auf den BGE 142 III 110 S. 116 Entscheid der ersten Instanz zurückzuführen. Heisst die Rechtsmittelinstanz das dagegen gerichtete Rechtsmittel gut, so zeigt dies zugleich, dass die Umtriebe des Rechtsmittelverfahrens durch einen von Anfang an korrekten Entscheid hätten vermieden werden können. Im Rechtsmittelverfahren fehlt es in der vorliegenden Konstellation sodann an einer eigentlichen Gegenpartei, die an der Aufrechterhaltung des erstinstanzlichen Entscheids ein Interesse hat, und welcher infolgedessen die Kosten auferlegt werden könnten. Dadurch gerät die Erstinstanz in eine ähnliche Stellung, wie sie eine Gegenpartei einnehmen würde, dies insbesondere dann, wenn sie zu einer Vernehmlassung eingeladen wird ( Art. 324 ZPO ). Es erscheint deshalb angebracht, wenn der Kanton, in dessen Verantwortungsbereich das erstinstanzliche Urteil fällt, sich an den Kosten des Rechtsmittelverfahrens beteiligt. Dies bedeutet vorliegend, dass der Kanton Zug dem Beschwerdeführer für das obergerichtliche Verfahren BZ 2013 89 eine angemessene Parteientschädigung auszurichten hat.</w:t>
      </w:r>
    </w:p>
    <w:p>
      <w:r>
        <w:rPr>
          <w:b/>
        </w:rPr>
        <w:t>E. 3.4</w:t>
      </w:r>
    </w:p>
    <w:p>
      <w:r>
        <w:t>Die Beschwerde ist demnach gutzuheissen. Das Obergericht hat sich noch nicht dazu geäussert, ob kantonales Recht im Sinne von Art. 116 ZPO der Ausrichtung einer Parteientschädigung entgegensteht ( BGE 139 III 182 E. 2 S. 185 ff., BGE 139 III 471 E. 3.3 und 3.4 S. 475). Die Sache ist zur Abklärung dieser Frage und gegebenenfalls zur Bestimmung einer angemessenen Parteientschädigung im Verfahren BZ 2013 89 an das Obergericht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