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574</w:t>
      </w:r>
    </w:p>
    <w:p>
      <w:r>
        <w:t>Bundesgericht (BGE), 2015-09-05, DE</w:t>
      </w:r>
    </w:p>
    <w:p>
      <w:r>
        <w:rPr>
          <w:b/>
        </w:rPr>
        <w:t xml:space="preserve">Quelle: </w:t>
      </w:r>
      <w:r>
        <w:t>https://mcp.opencaselaw.ch/entscheid/bge_BGE_141_V_574</w:t>
      </w:r>
    </w:p>
    <w:p>
      <w:r>
        <w:t>FR: ATF 141 V 574</w:t>
      </w:r>
    </w:p>
    <w:p>
      <w:r>
        <w:t>IT: DTF 141 V 574</w:t>
      </w:r>
    </w:p>
    <w:p>
      <w:pPr>
        <w:pStyle w:val="Heading2"/>
      </w:pPr>
      <w:r>
        <w:t>Regeste</w:t>
      </w:r>
    </w:p>
    <w:p>
      <w:r>
        <w:t>Regeste Art. 18 Abs. 1 UVG in Verbindung mit Art. 7 f. ATSG; psychosomatische Leiden und rentenbegründende Invalidität. Die im Bereich der Invalidenversicherung ergangene Rechtsprechungsänderung zu den anhaltenden somatoformen Schmerzstörungen und vergleichbaren psychosomatischen Leiden gemäss BGE 141 V 281 gilt sinngemäss auch, wenn bei natürlich und adäquat unfallkausalen pathogenetisch-ätiologisch unklaren syndromalen Beschwerdebildern ohne nachweisbare organische Grundlage der Anspruch auf eine Rente der obligatorischen Unfallversicherung zu beurteilen ist (E. 5.2).</w:t>
      </w:r>
    </w:p>
    <w:p>
      <w:r>
        <w:t>Regeste Art. 18 al. 1 LAA en liaison avec l'art. 7 s. LPGA; affections psychosomatiques et invalidité qui fonde le droit à une rente. Le changement de jurisprudence dans le domaine de l'assurance-invalidité relative aux syndromes douloureux somatoformes et aux affections psychosomatiques comparables selon l'arrêt ATF 141 V 281 vaut par analogie lorsqu'il y a lieu d'examiner le droit à une rente de l'assurance-accidents obligatoire en cas de syndrome sans pathogenèse ni étiologie claires et sans constat de déficit organique dont la relation de causalité naturelle et adéquate avec l'accident assuré a été admis (consid. 5.2).</w:t>
      </w:r>
    </w:p>
    <w:p>
      <w:r>
        <w:t>Regesto Art. 18 cpv. 1 LAINF combinato con l'art. 7 seg. LPGA; affezione psicosomatica e invalidità che dà diritto a una rendita. Il cambiamento di giurisprudenza deciso con la DTF 141 V 281 nell'ambito dell'assicurazione invalidità riguardante dolori somatoformi persistenti e analoghe affezioni psicosomatiche è anche applicabile quando si tratta di esaminare il diritto a una rendita dell'assicurazione obbligatoria contro gli infortuni sulla base di una sindrome senza patogenesi o eziologia chiare e senza causa organica comprovata, in cui il nesso di causalità naturale e adeguato con l'infortunio assicurato è stato ritenuto adempiuto (consid. 5.2).</w:t>
      </w:r>
    </w:p>
    <w:p>
      <w:pPr>
        <w:pStyle w:val="Heading2"/>
      </w:pPr>
      <w:r>
        <w:t>Erwägungen</w:t>
      </w:r>
    </w:p>
    <w:p>
      <w:r>
        <w:rPr>
          <w:b/>
        </w:rPr>
        <w:t>E. 2</w:t>
      </w:r>
    </w:p>
    <w:p>
      <w:r>
        <w:t>Das Bundesgericht hatte sich in seinem Urteil 8C_477/2008 vom 19. Dezember 2008 mit der Frage zu befassen, ob die über Ende Februar 2006 hinaus geklagten Beschwerden des Versicherten in einem rechtsgenüglichen Zusammenhang zu den Unfallereignissen vom 15. Juni 1997, 24. Januar 2002, 17. Februar und 19. Oktober 2003 sowie 9. November 2005 standen. Es stellte dabei verbindlich fest, dass die fünf Auffahrunfälle weder zu organischen Gesundheitsstörungen im Sinne von strukturellen, bildgebend nachweisbaren Verletzungen geführt haben, noch dadurch neurologisch objektivierbare Ausfallserscheinungen bewirkt worden sind (E. 3.2). Ferner sah es als erstellt an, dass die beiden ersten Auffahrunfälle vom 15. Juni 1997 und 24. Januar 2002 nicht verantwortlich zeichneten für die über Februar 2006 hinaus anhaltenden Beschwerden (E. 4.2). Weiter ging das Bundesgericht davon aus, dass der Beschwerdeführer jedenfalls anlässlich der Unfälle vom 17. Februar und 19. Oktober 2003 HWS-Verletzungen erlitten hat, welche für die danach - insbesondere nach dem 28. Februar 2006 - aufgetretenen Beschwerden zumindest teilweise natürlich kausal waren, was die Anwendung der sog. Schleudertrauma-Praxis bei der Adäquanzprüfung indizierte (E. 5.3). Die adäquanzrechtliche Beurteilung nach den in BGE 134 V 109 präzisierten Grundsätzen führte das Bundesgericht schliesslich zum Schluss, dass fünf der relevanten Kriterien vorlägen. Damit sei die Adäquanz des Kausalzusammenhangs und folglich die BGE 141 V 574 S. 578 Leistungspflicht der Beschwerdegegnerin für die als unfallbedingt zu qualifizierenden gesundheitlichen Beeinträchtigungen über Ende Februar 2006 hinaus zu bejahen (E. 6.4).</w:t>
      </w:r>
    </w:p>
    <w:p>
      <w:r>
        <w:rPr>
          <w:b/>
        </w:rPr>
        <w:t>E. 3.1</w:t>
      </w:r>
    </w:p>
    <w:p>
      <w:r>
        <w:t>Die Beschwerdegegnerin ist in ihrem Einspracheentscheid vom 19. April 2013 zum Ergebnis gelangt, dass, da von der Fortsetzung der ärztlichen Behandlung keine namhafte Besserung des Gesundheitszustands mehr erwartet werden könne und Eingliederungsmassnahmen der Invalidenversicherung nicht zur Diskussion stünden, der Rentenanspruch zu Recht Ende Februar 2013 geprüft wurde und die Heilbehandlungs- und Taggeldleistungen richtigerweise auf diesen Zeitpunkt eingestellt worden seien. In einem nächsten Schritt hat sie auf BGE 136 V 279 Bezug genommen, gemäss welchem sich die Frage, ob sich die Folgen einer spezifischen und unfalladäquaten HWS-Verletzung (Schleudertrauma) ohne organisch nachweisbare Funktionsausfälle invalidisierend auswirken, analog der Rechtsprechung zu den anhaltenden somatoformen Schmerzstörungen beurteilt. Gestützt auf das als beweiskräftig eingestufte Gutachten des Instituts C. vom 20. Oktober 2010 (samt Ergänzung vom 4. September 2012) und die Stellungnahmen des Dr. med. G. vom 28. September 2011 und 12. Dezember 2012 wurde sodann erkannt, dass dem Beschwerdeführer die willentliche Leidensüberwindung zumutbar sei. Die Arbeitsfähigkeit sei unfallbedingt weder in der angestammten Tätigkeit als Chauffeur noch in einer leidensangepassten Beschäftigung in einem erheblichen Masse eingeschränkt. Damit bestehe kein Anspruch auf Rentenleistungen und/oder eine Integritätsentschädigung. Die Vorinstanz hat diese Einschätzung mit Entscheid vom 17. November 2014 in allen Teilen bestätigt.</w:t>
      </w:r>
    </w:p>
    <w:p>
      <w:r>
        <w:rPr>
          <w:b/>
        </w:rPr>
        <w:t>E. 3.2</w:t>
      </w:r>
    </w:p>
    <w:p>
      <w:r>
        <w:t>Zu keinen Einwänden Anlass gegeben hat letztinstanzlich der in Bezug auf die Heilbehandlungs- und Taggeldleistungen per 28. Februar 2013 vorgenommene Fallabschluss. Ebenfalls nicht beanstandet werden die Erwägungen des kantonalen Gerichts, wonach das Vorhandensein anspruchsbegründender unfallkausaler somatischer Einschränkungen zu verneinen sei. Weiterungen zu diesen Punkten erübrigen sich.</w:t>
      </w:r>
    </w:p>
    <w:p>
      <w:r>
        <w:rPr>
          <w:b/>
        </w:rPr>
        <w:t>E. 3.3</w:t>
      </w:r>
    </w:p>
    <w:p>
      <w:r>
        <w:t>Zu prüfen ist, ob die über Ende Februar 2013 hinaus fortbestehenden, nach HWS-Verletzungen spezifischen Störungen die Arbeits- und Erwerbsfähigkeit zu beeinträchtigen vermögen. Im angefochtenen Entscheid werden die Bestimmungen und Grundsätze zu den Voraussetzungen und zum Umfang des Rentenanspruchs BGE 141 V 574 S. 579 der obligatorischen Unfallversicherung ( Art. 7 ff. ATSG [SR 830.1]; Art. 18 Abs. 1 UVG ) zutreffend dargelegt. Darauf wird verwiesen.</w:t>
      </w:r>
    </w:p>
    <w:p>
      <w:r>
        <w:rPr>
          <w:b/>
        </w:rPr>
        <w:t>E. 3.4</w:t>
      </w:r>
    </w:p>
    <w:p>
      <w:r>
        <w:t>Korrekt dargelegt hat das kantonale Gericht auch die bisherige Rechtsprechung zur invalidenversicherungsrechtlichen Relevanz unklarer Beschwerdebilder ( BGE 130 V 352 und seitherige Rechtsprechung). Ebenfalls zutreffend ist, dass die im Bereich der somatoformen Schmerzstörungen entwickelten Grundsätze rechtsprechungsgemäss bei der Würdigung des invalidisierenden Charakters einer HWS-Verletzung (Schleudertrauma) ohne organisch nachweisbare Funktionsausfälle analog anwendbar waren ( BGE 136 V 279 ).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4.1</w:t>
      </w:r>
    </w:p>
    <w:p>
      <w:r>
        <w:t>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von normativen Rahmenbedingungen beurteilt (vgl. bisher: BGE 139 V 547 E. 5.9 S. 558 f.; BGE 130 V 352 E. 2.2.2 S. 353),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BGE 141 V 574 S. 580 getragen wird (Urteil 9C_899/2014 vom 29. Juni 2015 E. 3.1, zusammenfassend wiedergegeben in: SZS 2015 S. 385).</w:t>
      </w:r>
    </w:p>
    <w:p>
      <w:r>
        <w:rPr>
          <w:b/>
        </w:rPr>
        <w:t>E. 4.2</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 BGE 140 V 193 E. 3.2 S. 196).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 BGE 141 V 281 E. 6 S. 307 f.).</w:t>
      </w:r>
    </w:p>
    <w:p>
      <w:r>
        <w:rPr>
          <w:b/>
        </w:rPr>
        <w:t>E. 5.1</w:t>
      </w:r>
    </w:p>
    <w:p>
      <w:r>
        <w:t>Es stellt sich zunächst die Frage, ob die im Bereich der Invalidenversicherung ergangene Rechtsprechungsänderung zu den anhaltenden somatoformen Schmerzstörungen und vergleichbaren psychosomatischen Leiden gemäss BGE 141 V 281 auch für die obligatorische Unfallversicherung gilt. In BGE 136 V 279 hat das Bundesgericht die mit BGE 130 V 352 im Hinblick auf die IV-Rentenberechtigung begründete Rechtsprechung zur invalidisierenden Wirkung anhaltender somatoformer Schmerzstörungen - ebenfalls im Hinblick auf einen IV-Rentenanspruch - sinngemäss auch dann anwendbar erklärt, wenn sich die Frage nach der invalidisierenden Wirkung einer spezifischen und unfalladäquaten HWS-Verletzung (Schleudertrauma) ohne organisch nachweisbare Funktionsausfälle stellt ( BGE 137 V 199 E. 2.2 S. 203). Aus Gründen der BGE 141 V 574 S. 581 Rechtsgleichheit sollen sämtliche pathogenetisch-ätiologisch unklaren syndromalen Beschwerdebilder ohne nachweisbare organische Grundlage den gleichen sozialversicherungsrechtlichen Anforderungen unterstellt werden ( BGE 136 V 279 E. 3.2.3 S. 283). Mithin war auch bei organisch objektiv nicht ausgewiesenen Beschwerden, die natürlich- und adäquatkausal auf einen Schleudertrauma-Mechanismus zurückzuführen waren, abzuklären, ob eine psychische Komorbidität von erheblicher Schwere, Intensität, Ausprägung und Dauer ( BGE 131 V 49 E. 1.2 S. 50 f.) und die von der Praxis alternativ umschriebenen Kriterien vorlagen, welche die Schmerzbewältigung objektiv konstant und intensiv behindern können (vgl. BGE 130 V 352 E. 2.2.3 S. 354 f.; BGE 131 V 49 E. 1.2 S. 50 f.). Dies galt nicht nur für die Invalidenversicherung ( BGE 136 V 279 ), sondern wurde auch für die Beurteilung des Anspruchs auf Invalidenrente nach dem UVG so gehandhabt (Urteil 8C_79/2013 vom 25. Juli 2013 E. 4.2.2; vgl. auch BGE 137 V 199 ).</w:t>
      </w:r>
    </w:p>
    <w:p>
      <w:r>
        <w:rPr>
          <w:b/>
        </w:rPr>
        <w:t>E. 5.2</w:t>
      </w:r>
    </w:p>
    <w:p>
      <w:r>
        <w:t>Sowohl in der Invalidenversicherung ( Art. 4 Abs. 1, Art. 28 Abs. 1 lit. c IVG ) als auch in der Unfallversicherung ( Art. 18 Abs. 1 UVG ) beurteilt sich die invalidisierende Wirkung des Leidens nach Art. 8 ATSG . Diese Bestimmung umschreibt unter Bezugnahme auf die in Art. 7 ATSG enthaltene Definition der Erwerbsunfähigkeit die Invalidität. Gemäss Art. 7 Abs. 2 (in Kraft seit 1. Januar 2008)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Objektivierbarkeit gesetzlich verankert (vgl. dazu BGE 139 V 547 E. 5.7 S. 557). Daran hat BGE 141 V 281 nichts geändert (E. 3.7.1). Anlass des bundesgerichtlichen Urteils war die Prüfung der Frage, ob an der Vermutung festzuhalten ist, wonach eine anhaltende somatoforme Schmerzstörung oder ein vergleichbarer ätiologisch unklarer syndromaler Zustand mit zumutbarer Willensanstrengung überwindbar ist. Das Bundesgericht kam dabei - nicht IV-spezifisch, sondern insbesondere bezogen auf Art. 7 Abs. 2 ATSG - zum Schluss, dass das bisherige Regel/Ausnahme-Modell (Überwindbarkeitsvermutung) durch einen strukturierten, normativen Prüfungsraster zu ersetzen sei. Da es geboten erscheint, sämtliche pathogenetisch-ätiologisch unklaren syndromalen Beschwerdebilder ohne nachweisbare organische Grundlage (vgl. BGE 140 V 8 E. 2.2.1.3 S. 13) den gleichen sozialversicherungsrechtlichen BGE 141 V 574 S. 582 Anforderungen zu unterstellen (vgl. E. 5.1 hievor), soll die im Hinblick auf einen IV-Rentenanspruch erfolgte Rechtsprechungsänderung gemäss BGE 141 V 281 sinngemäss auch im Bereich des UVG Anwendung finden. Vorausgesetzt wird allerdings, dass zwischen dem Unfall und den Beschwerden ein natürlicher und adäquater Kausalzusammenhang besteht.</w:t>
      </w:r>
    </w:p>
    <w:p>
      <w:r>
        <w:rPr>
          <w:b/>
        </w:rPr>
        <w:t>E. 6</w:t>
      </w:r>
    </w:p>
    <w:p>
      <w:r>
        <w:t>(...)</w:t>
      </w:r>
    </w:p>
    <w:p>
      <w:r>
        <w:rPr>
          <w:b/>
        </w:rPr>
        <w:t>E. 6.2</w:t>
      </w:r>
    </w:p>
    <w:p>
      <w:r>
        <w:t>Eventualiter schliesst der Beschwerdeführer auf Rückweisung der Sache an die SUVA, damit diese ein neues, der Rechtsprechung gemäss BGE 141 V 281 Rechnung tragendes interdisziplinäres Gutachten in Auftrag gebe. Nach der Rechtsprechung ist im Einzelfall zu prüfen, ob die beigezogenen administrativen und/oder gerichtlichen Sachverständigengutachten - gegebenenfalls im Kontext mit weiteren fachärztlichen Berichten - eine schlüssige Beurteilung im Lichte der massgeblichen Indikatoren erlauben oder nicht ( BGE 141 V 281 E. 8 S. 309).</w:t>
      </w:r>
    </w:p>
    <w:p>
      <w:r>
        <w:rPr>
          <w:b/>
        </w:rPr>
        <w:t>E. 6.3</w:t>
      </w:r>
    </w:p>
    <w:p>
      <w:r>
        <w:t>Die Vorinstanz hielt fest, eine invalidisierende Wirkung der nach Lage der psychiatrischen Akten höchstens als mittelschwer einzustufenden depressiven Störung sei zwar nicht schlechterdings auszuschliessen. Indessen bedinge deren Annahme, dass es sich nicht bloss um eine Begleiterscheinung einer Schmerzkrankheit, sondern um ein selbständiges, vom psychogenen Schmerzsyndrom losgelöstes depressives Leiden handle, und setze im Weiteren voraus, dass eine konsequente Depressionstherapie befolgt werde, deren Scheitern das Leiden als resistent ausweise. Vorliegend sei davon auszugehen, dass die konstatierte depressive Störung eine Begleiterscheinung der erlittenen HWS-Distorsion mit dem für derartige Verletzungen typischen, komplexen und vielschichtigen Beschwerdebild und nicht ein selbständiges, vom übrigen Krankheitsgeschehen losgelöstes depressives Leiden im Sinne einer psychischen Komorbidität darstelle. Die depressive Verstimmung habe sich im Zusammenhang mit der Schmerzproblematik herausgebildet und werde massgeblich von dieser unterhalten. Die ausgewiesene, höchstens mittelgradige depressive Episode könne jedenfalls nicht als eigenständiges Krankheitsgeschehen im Sinne einer massgebenden Komorbidität betrachtet werden. Soweit die Gutachter des Instituts C. von einem verselbständigten Leiden sprechen würden, könne ihnen nicht gefolgt werden, da ihre Ausführungen hauptsächlich unter dem Gesichtswinkel der - vom Bundesgericht bereits beurteilten - Unfallkausalität ergangen seien. BGE 141 V 574 S. 583</w:t>
      </w:r>
    </w:p>
    <w:p>
      <w:r>
        <w:rPr>
          <w:b/>
        </w:rPr>
        <w:t>E. 6.4</w:t>
      </w:r>
    </w:p>
    <w:p>
      <w:r>
        <w:t>Die medizinischen Unterlagen enthalten unterschiedliche Angaben zu den (unfallkausalen) diagnostischen Befunden. Die Gutachter des Instituts C. gehen zudem - in Abweichung von der verbindlichen Beurteilung des Bundesgerichts im genannten Urteil 8C_477/2008 (vgl. E. 2 hievor) - davon aus, dass gar keine unfallkausalen Beschwerden mehr vorliegen würden. Aufgrund der Unklarheiten bzw. Divergenzen in den verfügbaren medizinischen Grundlagen, lässt sich keine schlüssige Beurteilung im Lichte der gemäss BGE 141 V 281 massgeblichen Indikatoren vornehmen. Es hat daher eine Ergänzung des medizinischen Sachverhalts zu erfolgen. Hinzu kommt, dass das Gutachten des Instituts C. vom 20. Oktober 2010 datiert und die Gutachter in ihrer nachträglichen Stellungnahme vom 4. September 2012 für eine aktuelle Beurteilung eine nochmalige Begutachtung für erforderlich hielten. Die Sache ist daher an die SUVA zurückzuweisen, damit diese (bei anderen Sachverständigen) ein neues, interdisziplinäres Gutachten einhole und gestützt darauf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