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321</w:t>
      </w:r>
    </w:p>
    <w:p>
      <w:r>
        <w:t>Bundesgericht (BGE), 2003-12-02, FR</w:t>
      </w:r>
    </w:p>
    <w:p>
      <w:r>
        <w:rPr>
          <w:b/>
        </w:rPr>
        <w:t xml:space="preserve">Quelle: </w:t>
      </w:r>
      <w:r>
        <w:t>https://mcp.opencaselaw.ch/entscheid/bge_BGE_141_V_321</w:t>
      </w:r>
    </w:p>
    <w:p>
      <w:r>
        <w:t>FR: ATF 141 V 321</w:t>
      </w:r>
    </w:p>
    <w:p>
      <w:r>
        <w:t>IT: DTF 141 V 321</w:t>
      </w:r>
    </w:p>
    <w:p>
      <w:pPr>
        <w:pStyle w:val="Heading2"/>
      </w:pPr>
      <w:r>
        <w:t>Regeste</w:t>
      </w:r>
    </w:p>
    <w:p>
      <w:r>
        <w:t>Regeste Art. 2 Abs. 1 Unterabs. 2, Art. 6 Abs. 1, 2 und 6, Art. 9 Abs. 2 Anhang I FZA; Art. 4 Abs. 2 des Sozialhilfegesetzes des Kantons Waadt vom 2. Dezember 2003. Ein französischer Staatsangehöriger mit Kurzaufenthaltsbewilligung (Ausweis L), welcher seine Stelle in der Schweiz wegen Inhaftierung verloren hat, kann keine Sozialhilfe gestützt auf das FZA beanspruchen. Er kann einzig Nothilfe in Anspruch nehmen (E. 4).</w:t>
      </w:r>
    </w:p>
    <w:p>
      <w:r>
        <w:t>Regeste Art. 2 par. 1 al. 2, art. 6 par. 1, 2 et 6, art. 9 par. 2 Annexe I ALCP; art. 4 al. 2 de la loi cantonale du 2 décembre 2003 sur l'action sociale vaudoise (LASV). Un ressortissant français au bénéfice d'un permis de courte durée (permis L) ayant perdu son emploi en Suisse en raison de son incarcération ne peut exciper d'aucun droit à l'aide sociale de l'ALCP. Il peut seulement prétendre à l'aide d'urgence (consid. 4).</w:t>
      </w:r>
    </w:p>
    <w:p>
      <w:r>
        <w:t>Regesto Art. 2 n. 1 secondo comma, art. 6 n. 1, 2 e 6, art. 9 n. 2 Allegato I ALC; art. 4 cpv. 2 della legge cantonale vodese del 2 dicembre 2013 sull'assistenza sociale. Un cittadino francese al beneficio di un permesso di soggiorno di breve durata (permesso L) che ha perso il suo impiego in Svizzera a causa della sua incarcerazione non può pretendere alcun diritto all'assistenza sociale secondo l'ALC. Egli può unicamente esigere il soccorso d'emergenza (consid. 4).</w:t>
      </w:r>
    </w:p>
    <w:p>
      <w:pPr>
        <w:pStyle w:val="Heading2"/>
      </w:pPr>
      <w:r>
        <w:t>Erwägungen</w:t>
      </w:r>
    </w:p>
    <w:p>
      <w:r>
        <w:rPr>
          <w:b/>
        </w:rPr>
        <w:t>E. 2</w:t>
      </w:r>
    </w:p>
    <w:p>
      <w:r>
        <w:t>Le recourant, de nationalité française, entre dans le champ d'application personnel de l'Accord du 21 juin 1999 entre la Confédération suisse, d'une part, et la Communauté européenne et ses Etats membres, d'autre part, sur la libre circulation des personnes (ALCP; RS 0.142.112.681).</w:t>
      </w:r>
    </w:p>
    <w:p>
      <w:r>
        <w:rPr>
          <w:b/>
        </w:rPr>
        <w:t>E. 3.1</w:t>
      </w:r>
    </w:p>
    <w:p>
      <w:r>
        <w:t>L'octroi de l'aide aux personnes dans le besoin relève essentiellement de la compétence cantonale, sauf exceptions qui n'entrent pas en considération ici (cf. les art. 40 al. 2, 114 al. 5 et 121 al. 1 Cst.). L'action sociale cantonale vaudoise comprend la prévention, l'appui social et le revenu d'insertion (art. 1 al. 2 de la loi cantonale du 2 décembre 2003 sur l'action sociale vaudoise [LASV; RSV 850. 051]). Le revenu d'insertion (RI) comprend une prestation financière et peut, le cas échéant, également comprendre des prestations sous forme de mesures d'insertion sociale ou professionnelle (art. 27 LASV). La prestation financière est accordée à toute personne qui se trouve dépourvue de moyens nécessaires pour satisfaire les besoins vitaux et d'autres besoins personnels spécifiques importants (art. 34 LASV). Selon l'art. 4 al. 2 LASV, la loi "ne s'applique pas aux personnes visées par la loi du 7 mars 2006 sur l'aide aux requérants d'asile et à certaines catégories d'étrangers (LARA; RSV 142.21) et aux ressortissants communautaires à la recherche d'un emploi et titulaires d'une autorisation de séjour de courte durée, à l'exception des dispositions relatives à l'aide d'urgence". Les directives du Département cantonal de la santé et de l'action sociale (DSAS) pour l'année 2013, intitulées "Normes relatives à l'octroi du RI", énumèrent les conditions mises à l'octroi du revenu d'insertion aux titulaires d'une autorisation de séjour de courte durée (permis/livret CE/AELE L). Ces conditions (alternatives) sont les suivantes: BGE 141 V 321 S. 324 a. versement en complément d'une activité salariée exercée à 100 % ou 160 heures par mois; b. requérant en incapacité de travail mais encore au bénéfice d'un contrat de travail; c. requérant en incapacité permanente de travail à la suite d'un accident du travail ou d'une maladie professionnelle pouvant ouvrir droit à une rente entière ou partielle et jusqu'à droit connu sur sa demande de prestations à l'assurance-invalidité; d. requérant qui, alors qu'il réside dans le canton depuis plus de 2 ans, cesse d'exercer un emploi salarié à la suite d'une incapacité permanente de travail non liée à un accident ou à une maladie professionnelle; e. versement en complément d'indemnités de chômage.</w:t>
      </w:r>
    </w:p>
    <w:p>
      <w:r>
        <w:rPr>
          <w:b/>
        </w:rPr>
        <w:t>E. 3.2</w:t>
      </w:r>
    </w:p>
    <w:p>
      <w:r>
        <w:t>Les premiers juges considèrent que le recourant, à la période déterminante, ne se trouvait pas dans une des situations visées par cette directive, du moment qu'il avait perdu son emploi sans que cela soit dû à une maladie ou à une invalidité et qu'il n'avait pas droit aux prestations de l'assurance-chômage, faute d'aptitude au placement durant sa détention. Il n'avait plus la qualité de travailleur depuis la fin du contrat qui le liait à son précédent employeur. Dès lors, il devait être considéré comme étant à la recherche d'un emploi qui aurait pu être occupé dès la fin de la détention. Ayant perdu son statut de travailleur, il ne pouvait pas non plus se prévaloir de la garantie d'égalité de traitement prévue à l' art. 9 par. 2 Annexe I ALCP , en relation avec les avantages fiscaux et sociaux reconnus aux travailleurs salariés nationaux. Tout au plus le recourant aurait-il eu droit à l'aide d'urgence conformément à la garantie de l' art. 12 Cst. Or cette aide ne lui a pas été refusée et, du reste, l'Etat lui a garanti des conditions minimales d'existence durant sa détention.</w:t>
      </w:r>
    </w:p>
    <w:p>
      <w:r>
        <w:rPr>
          <w:b/>
        </w:rPr>
        <w:t>E. 3.3</w:t>
      </w:r>
    </w:p>
    <w:p>
      <w:r>
        <w:t>Le recourant ne prétend pas, à juste titre, qu'il remplissait l'une des conditions précitées prévues par les directives du DSAS. Il fait en revanche valoir qu'il a toujours travaillé en Suisse. Il avait une situation parfaitement régulière sous l'angle du droit des étrangers au moment de son arrestation. A peine libéré, il a retrouvé un emploi et obtenu le renouvellement de son permis L. Il soutient donc qu'il n'avait à aucun moment perdu son statut de travailleur lui permettant d'obtenir l'aide sociale. L'autorité précédente aurait fait une fausse application de l' art. 9 par. 2 Annexe I ALCP .</w:t>
      </w:r>
    </w:p>
    <w:p>
      <w:r>
        <w:rPr>
          <w:b/>
        </w:rPr>
        <w:t>E. 4.1</w:t>
      </w:r>
    </w:p>
    <w:p>
      <w:r>
        <w:t>Selon cette disposition de l'Annexe, le travailleur salarié et les membres de sa famille visés à l'art. 3 de l'Annexe bénéficient des BGE 141 V 321 S. 325 mêmes avantages fiscaux et sociaux que les travailleurs salariés nationaux et les membres de leur famille. La notion d'avantage social doit être interprétée au regard de la jurisprudence de la Cour de Justice de l'Union européenne (CJUE; anciennement des Communautés européennes). Elle recouvre tous les avantages qui, liés ou non à un contrat d'emploi, sont généralement reconnus aux travailleurs nationaux en raison, principalement, de leur qualité objective de travailleurs ou du simple fait de leur résidence ordinaire sur le territoire national, et dont l'extension aux travailleurs ressortissants d'autres Etats membres apparaît dès lors comme de nature à faciliter leur mobilité à l'intérieur de l'Union européenne ( ATF 138 V 186 consid. 3.4.1 p. 194; ATF 137 II 242 consid. 3.2.1 p. 244). Une prestation sociale garantissant de façon générale un minimum de moyens d'existence constitue, précisément, un tel avantage social (arrêt de la CJCE du 27 mars 1985 C-249/83 Vera Hoeckx contre Centre public d'aide sociale de Kalmthout , Rec. 1985 p. 973). L'aide sociale accordée par la législation vaudoise sous la forme d'un revenu d'insertion doit donc être considérée comme un avantage social au sens de l' art. 9 par. 2 Annexe I ALCP .</w:t>
      </w:r>
    </w:p>
    <w:p>
      <w:r>
        <w:rPr>
          <w:b/>
        </w:rPr>
        <w:t>E. 4.2</w:t>
      </w:r>
    </w:p>
    <w:p>
      <w:r>
        <w:t>Le travailleur salarié ressortissant d'une partie contractante qui occupe un emploi d'une durée égale ou supérieure à un an au service d'un employeur de l'Etat d'accueil reçoit un titre de séjour d'une durée de cinq ans au moins à dater de sa délivrance (autorisation de séjour B UE/AELE).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 art. 6 par. 1 Annexe I ALCP ). Le travailleur salarié (d'une partie contractante) qui occupe un emploi d'une durée supérieure à trois mois et inférieure à un an au service d'un employeur de l'Etat d'accueil reçoit un titre de séjour d'une durée égale à celle prévue dans le contrat (autorisation de courte durée L UE/AELE; art. 6 par. 2 Annexe I ALCP ).</w:t>
      </w:r>
    </w:p>
    <w:p>
      <w:r>
        <w:rPr>
          <w:b/>
        </w:rPr>
        <w:t>E. 4.3</w:t>
      </w:r>
    </w:p>
    <w:p>
      <w:r>
        <w:t>Si l'ALCP, singulièrement son Annexe I (art. 9 par. 2), permet notamment à des travailleurs salariés ressortissants d'un Etat membre d'obtenir de l'aide sociale en Suisse, il autorise la Suisse à exclure d'autres catégories de personnes. C'est le cas, en particulier, des chercheurs d'emploi au sens de l'art. 2 par. 1 al. 2 Annexe I ALCP. Selon cette disposition, les ressortissants des parties contractantes ont BGE 141 V 321 S. 326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w:t>
      </w:r>
    </w:p>
    <w:p>
      <w:r>
        <w:rPr>
          <w:b/>
        </w:rPr>
        <w:t>E. 4.4</w:t>
      </w:r>
    </w:p>
    <w:p>
      <w:r>
        <w:t>Les chercheurs d'emploi sont non seulement des ressortissants de l'une des parties contractantes qui se rendent sur le territoire d'une autre partie contractante pour y trouver du travail, mais également ceux qui y ont déjà travaillé pour une durée inférieure à douze mois et y demeurent afin de retrouver un emploi. Cette catégorie concerne donc aussi bien les personnes qui se rendent en Suisse en vue d'y chercher un premier emploi que celles qui ont perdu la qualité de travailleur à la suite de la perte de leur travail et qui cherchent un nouvel emploi sur le territoire helvétique (EPINEY/BLASER, L'accord sur la libre circulation des personnes et l'accès aux prestations étatiques, in Libre circulation des personnes et accès aux prestations étatiques, 2015, p. 42; SILVIA GASTALDI, ibidem, L'accès à l'aide sociale dans le cadre de l'ALCP, p. 147). Elle vise aussi les cas de perte prématurée de l'emploi, c'est-à-dire avant l'expiration de la durée prévue de l'engagement. Dans ces situations de perte d'emploi, l'intéressé peut encore rester six mois en Suisse pour y chercher du travail. Il n'a pas droit à l'aide sociale, mais seulement à l'aide d'urgence (NADINE ZIMMERMANN, Die Personenfreizügigkeit tangiert die Sozialhilfe, ZESO 2/2012 p. 23). Les cantons sont toutefois libres d'accorder des prestations plus étendues (ZÜND/HUGI YAR, Staatliche Leistungen und Aufenthaltsbeendigung unter dem FZA, in Libre circulation des personnes et accès aux prestations étatiques, 2015, p. 197).</w:t>
      </w:r>
    </w:p>
    <w:p>
      <w:r>
        <w:rPr>
          <w:b/>
        </w:rPr>
        <w:t>E. 4.5</w:t>
      </w:r>
    </w:p>
    <w:p>
      <w:r>
        <w:t>Il faut toutefois réserver l'application de l' art. 6 par. 6 Annexe I ALCP , selon lequel le titre de séjour en cours de validité ne peut être retiré au travailleur salarié du seul fait qu'il se trouve en situation de chômage involontaire dûment constaté par le bureau de main-d'oeuvre compétent. Cette disposition doit être considérée comme permettant à un chômeur de conserver son ancienne qualité de travailleur ainsi que les droits qui découlent de cette qualité, en particulier l'aide BGE 141 V 321 S. 327 sociale (GASTALDI, op. cit., p. 138; ALVARO BORGHI, La libre circulation des personnes entre la Suisse et l'UE, 2010, p. 71).</w:t>
      </w:r>
    </w:p>
    <w:p>
      <w:r>
        <w:rPr>
          <w:b/>
        </w:rPr>
        <w:t>E. 4.6</w:t>
      </w:r>
    </w:p>
    <w:p>
      <w:r>
        <w:t>On notera dans ce contexte que la diversité des réglementations cantonales a conduit le Conseil fédéral à ouvrir une procédure de consultation le 2 juillet 2014 (date limite: 22 octobre 2014) sur un projet de loi portant modification de la LEtr (RS 142.20) afin d'harmoniser l'octroi de l'aide sociale aux demandeurs d'emploi. Le projet de loi (sur le site www.admin.ch/ch/f/gg/pc/ind2014.html#DFJP ; consulté le 27 avril 2015) établit une distinction importante entre le traitement des titulaires de permis de courte durée et les bénéficiaires d'une autorisation de séjour de cinq ans. Pour ce qui est des titulaires de permis de courte durée se retrouvant au chômage involontaire, le projet prévoit que leur droit de séjour acquis en qualité de travailleur s'éteint à l'échéance de la durée de validité de leur permis (art. 61a al. 1 du projet). Si le versement d'indemnités de chômage perdure à l'échéance du permis, le projet prescrit le maintien de la qualité de travailleur au-delà de l'échéance du permis jusqu'à la fin du droit aux indemnités (art. 61a al. 3). Dans un cas comme dans l'autre, les intéressés peuvent dans ces limites temporelles percevoir l'aide sociale. Savoir ce qu'il en sera dans le futur ne saurait toutefois être décisif dans le cas particulier.</w:t>
      </w:r>
    </w:p>
    <w:p>
      <w:r>
        <w:rPr>
          <w:b/>
        </w:rPr>
        <w:t>E. 4.7</w:t>
      </w:r>
    </w:p>
    <w:p>
      <w:r>
        <w:t>En l'espèce, le recourant était au bénéfice d'une autorisation de courte durée L, délivrée pour les séjours supérieurs à trois mois et inférieurs à un an. La validité de l'autorisation correspondait à la durée du contrat de travail (BORGHI, op. cit., p. 85). Placé en détention, l'intéressé avait perdu son emploi. Il ne se trouvait pas en situation de chômage au sens de l' art. 6 par. 6 Annexe I ALCP . Sa situation était assimilable à celle d'un chercheur d'emploi et il pouvait donc, conformément à l'ALCP, être exclu de l'aide sociale. Le fait qu'il avait obtenu auparavant plusieurs permis de courte durée L n'y saurait rien changer, car il était chaque fois réputé chercheur d'emploi au terme des emplois de courte durée qu'il était seulement autorisé à occuper.</w:t>
      </w:r>
    </w:p>
    <w:p>
      <w:r>
        <w:rPr>
          <w:b/>
        </w:rPr>
        <w:t>E. 4.8</w:t>
      </w:r>
    </w:p>
    <w:p>
      <w:r>
        <w:t>En conclusion, le recourant ne peut exciper d'aucun droit à l'aide sociale de l'ALCP.</w:t>
      </w:r>
    </w:p>
    <w:p>
      <w:r>
        <w:rPr>
          <w:b/>
        </w:rPr>
        <w:t>E. 5</w:t>
      </w:r>
    </w:p>
    <w:p>
      <w:r>
        <w:t>Le recourant soutient que l'autorité cantonale a appliqué de manière arbitraire l'art. 4 al. 2 LASV. Selon lui, l'exclusion prévue par cette disposition ne concerne que les personnes qui, compte tenu de leur activité en Suisse, n'auraient pas acquis un droit aux prestations de l'assurance-chômage. Cette restriction ne ressort toutefois BGE 141 V 321 S. 328 nullement du texte de la disposition invoquée, de sorte que l'on ne voit pas en quoi les premiers juges l'auraient appliquée de façon arbitraire. Il est d'ailleurs admis en doctrine que le canton de Vaud, au travers précisément de l'art. 4 al. 2 LASV, exclut de l'aide sociale et sur son territoire les chercheurs d'emploi, cela de manière explicite et sans autres distinctions (GASTALDI, op. cit., p. 148 et note de bas de page 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