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77</w:t>
      </w:r>
    </w:p>
    <w:p>
      <w:r>
        <w:t>Bundesgericht (BGE), 2014-11-21, DE</w:t>
      </w:r>
    </w:p>
    <w:p>
      <w:r>
        <w:rPr>
          <w:b/>
        </w:rPr>
        <w:t xml:space="preserve">Quelle: </w:t>
      </w:r>
      <w:r>
        <w:t>https://mcp.opencaselaw.ch/entscheid/bge_BGE_141_IV_77</w:t>
      </w:r>
    </w:p>
    <w:p>
      <w:r>
        <w:t>FR: ATF 141 IV 77</w:t>
      </w:r>
    </w:p>
    <w:p>
      <w:r>
        <w:t>IT: DTF 141 IV 77</w:t>
      </w:r>
    </w:p>
    <w:p>
      <w:pPr>
        <w:pStyle w:val="Heading2"/>
      </w:pPr>
      <w:r>
        <w:t>Regeste</w:t>
      </w:r>
    </w:p>
    <w:p>
      <w:r>
        <w:t>Regeste Art. 13 BV; Art. 8 EMRK; Art. 171 Abs. 1 und 2, Art. 197 Abs. 1 lit. c und d sowie Abs. 2, Art. 248 und 264 Abs. 1 lit. b und c sowie Abs. 3 StPO; Arzt- und Patientengeheimnis, Entsiegelung von ärztlichen Aufzeichnungen und Unterlagen. Wenn der von den Zwangsmassnahmen unmittelbar betroffene Arzt selbst beschuldigt ist, bildet sein Berufsgeheimnis zwar kein absolutes gesetzliches Beschlagnahme- und Entsiegelungshindernis. Damit erhobene ärztliche Unterlagen von der Staatsanwaltschaft durchsucht und ausgewertet werden dürfen, müssen sie jedoch zunächst einen engen Sachzusammenhang zum Gegenstand der Strafuntersuchung aufweisen bzw. für den angestrebten Untersuchungszweck unentbehrlich sein. Bei der Abwägung der sich gegenüberstehenden Strafverfolgungs- und Geheimnisschutzinteressen ist weiter zu berücksichtigen, dass Zwangsmassnahmen, die auch in die Grundrechte nicht beschuldigter Personen eingreifen, besonders zurückhaltend einzusetzen sind.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erfolgt ist. Im Rahmen der Gesamtbeurteilung der Verhältnismässigkeit der konkreten Zwangsmassnahmen ist auch der Schwere der untersuchten Delikte Rechnung zu tragen. Im vorliegenden Fall wurde das kantonale Zwangsmassnahmengericht (in teilweiser Gutheissung der Beschwerde des beschuldigten Arztes) angewiesen, eine Triage der sichergestellten ärztlichen Unterlagen vorzunehmen. Bei den für die Strafuntersuchung unentbehrlichen ärztlichen Aufzeichnungen und Gegenständen hat vor einer Freigabe zur Durchsuchung an die Staatsanwaltschaft eine Anonymisierung der Namen von betroffenen Patientinnen und Patienten zu erfolgen (E. 4 und 5).</w:t>
      </w:r>
    </w:p>
    <w:p>
      <w:r>
        <w:t>Regeste Art. 13 Cst.; art. 8 CEDH; art. 171 al. 1 et 2, art. 197 al. 1 let. c et d ainsi qu'al. 2, art. 248 et 264 al. 1 let. b et c ainsi qu'al. 3 CPP; secret médical, levée des scellés concernant des documents et enregistrements médicaux. Lorsque le médecin directement concerné par la mesure de contrainte est lui-même prévenu, son secret professionnel ne constitue pas un obstacle absolu légal au séquestre et à la levée des scellés. Pour que les documents médicaux puissent être perquisitionnés et exploités par le Ministère public, ils doivent cependant tout d'abord se trouver dans un rapport étroit avec l'objet de l'enquête pénale, respectivement être indispensables au but poursuivi par l'enquête. Lors de la pesée entre les intérêts opposés de l'enquête et au maintien au secret, il convient en outre de tenir compte du fait que les mesures de contrainte qui touchent également aux droits fondamentaux des personnes non prévenues doivent être mises en oeuvre avec retenue. S'agissant des documents médicaux (en particulier dossiers médicaux avec rapports d'anamnèse, de diagnostic et sur le déroulement de la thérapie), il est important de tenir compte du fait qu'ils contiennent régulièrement des informations sensibles hautement personnelles relevant des sphères intime et privée des patients qui sont particulièrement protégées par l'art. 13 Cst.; c'est pourquoi, de manière générale, le Ministère public ne peut être autorisé à examiner librement les informations confidentielles relatives aux patients d'un médecin prévenu tant que le secret médical n'a pas été levé. La gravité des infractions poursuivies doit également être prise en compte dans le cadre de l'examen global de la proportionnalité des mesures concrètes de contrainte. Dans le cas d'espèce, le Tribunal des mesures de contrainte (à la suite d'une admission partielle du recours intenté par le médecin prévenu) a été enjoint d'entreprendre un tri des documents médicaux saisis. Avant d'autoriser la perquisition de documents et objets médicaux essentiels à l'enquête par le Ministère public, il convient de procéder à l'anonymisation des noms des patients concernés (consid. 4 et 5).</w:t>
      </w:r>
    </w:p>
    <w:p>
      <w:r>
        <w:t>Regesto Art. 13 Cost.; art. 8 CEDU; art. 171 cpv. 1 e 2, art. 197 cpv. 1 lett. c e d, nonché cpv. 2, art. 248 e 264 cpv. 1 lett. b e c, nonché cpv. 3 CPP; segreto medico e del paziente, dissigillamento di registrazioni e documenti medici. Qualora il medico direttamente interessato dal provvedimento coercitivo sia lui stesso imputato, il suo segreto professionale non costituisce un impedimento legale assoluto al sequestro e al dissigillamento. Affinché i documenti medici acquisiti possano essere perquisiti e analizzati dal pubblico ministero, essi devono tuttavia anzitutto trovarsi in una relazione stretta con l'oggetto dell'inchiesta penale, rispettivamente essere indispensabili per lo scopo dell'inchiesta. Nell'ambito della ponderazione dei contrapposti interessi del perseguimento penale e della tutela del segreto, dev'essere inoltre considerato che provvedimenti coercitivi, che ledono anche i diritti fondamentali di persone non imputate, devono essere utilizzati con particolare riserbo. Trattandosi di registrazioni mediche (in particolare cartella sanitaria con rapporti di anamnesi, di diagnosi e del decorso terapeutico), è importante tener conto ch'essi contengono regolarmente informazioni strettamente personali e molto sensibili inerenti alla sfera intima e privata di pazienti, particolarmente tutelate dall'art. 13 Cost.; per questo motivo il pubblico ministero non può essere autorizzato a esaminare liberamente tutte le informazioni confidenziali dei pazienti di un medico imputato fintantoché quest'ultimo non sia liberato dal segreto medico. Nel quadro della valutazione globale della proporzionalità dei concreti provvedimenti coercitivi dev'essere tenuto conto anche della gravità dei reati sui quali si indaga. Nella fattispecie, al giudice cantonale dei provvedimenti coercitivi (in accoglimento parziale di un reclamo del medico imputato) è stato ingiunto di effettuare una cernita degli atti medici sequestrati. Prima di autorizzare la perquisizione di registrazioni e di altri oggetti medici indispensabili per l'inchiesta del pubblico ministero, occorre anonimizzare i nomi dei pazienti interessati (consid. 4 e 5).</w:t>
      </w:r>
    </w:p>
    <w:p>
      <w:pPr>
        <w:pStyle w:val="Heading2"/>
      </w:pPr>
      <w:r>
        <w:t>Erwägungen</w:t>
      </w:r>
    </w:p>
    <w:p>
      <w:r>
        <w:rPr>
          <w:b/>
        </w:rPr>
        <w:t>E. 4.1</w:t>
      </w:r>
    </w:p>
    <w:p>
      <w:r>
        <w:t>Werden bei einer Hausdurchsuchung (Art. 244 f. StPO) Aufzeichnungen und Gegenstände vorläufig sichergestellt ( Art. 263 Abs. 3 StPO ), insbesondere Schriftstücke oder elektronische Datenträger, die voraussichtlich der Beschlagnahme ( Art. 263 Abs. 1-2 StPO ) unterliegen, sind die Bestimmungen (des 3. Abschnittes im 4. Kapitel des 5. Titels StPO) über die "Durchsuchung von Aufzeichnungen" ( Art. 246-248 StPO ) anwendbar: Die vorläufig sichergestellten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 Macht die Inhaberin oder der Inhaber von Aufzeichnungen oder anderen Gegenständen geltend, diese dürften wegen eines Aussage- oder Zeugnisverweigerungsrechtes oder aus anderen Gründen nicht inhaltlich durchsucht ( Art. 246 StPO ) oder förmlich beschlagnahmt ( Art. 263 Abs. 1-2 StPO ) werden, sind die betreffenden Aufzeichnungen und Gegenstände zu versiegeln. Vor einem allfälligen Entsiegelungsentscheid dürfen sie von den Strafbehörden weder eingesehen noch verwendet werden ( Art. 248 Abs. 1 StPO ). BGE 141 IV 77 S. 81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BGE 137 IV 189 E. 4 S. 194 f.; BGE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w:t>
      </w:r>
    </w:p>
    <w:p>
      <w:r>
        <w:rPr>
          <w:b/>
        </w:rPr>
        <w:t>E. 4.2</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Berufsgeheimnissen gehören insbesondere das Arzt- und das Anwaltsgeheimnis ( Art. 171 StPO ). Gegenstände und Unterlagen aus dem Verkehr der beschuldigten Person mit Personen, die nach den Artikeln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 Vorbehalten bleiben Beschlagnahmungen nach Art. 263 Abs. 1 lit. c-d StPO ( Art. 264 Abs. 2 StPO ).</w:t>
      </w:r>
    </w:p>
    <w:p>
      <w:r>
        <w:rPr>
          <w:b/>
        </w:rPr>
        <w:t>E. 4.3</w:t>
      </w:r>
    </w:p>
    <w:p>
      <w:r>
        <w:t>Zwangsmassnahmen setzen überdies voraus, dass ein hinreichender Tatverdacht vorliegt und die streitige Untersuchungshandlung verhältnismässig erscheint ( Art. 197 Abs. 1 lit. b-d StPO ). Der Entsiegelungsrichter hat (auch bei grossen Datenmengen) jene Gegenstände auszusondern, die (nach den substanziierten Angaben der Staatsanwaltschaft bzw. der betroffenen Inhaber) für die Strafuntersuchung offensichtlich irrelevant erscheinen ( BGE 138 IV 225 E. 7.1 S. 229 mit Hinweisen). Entsiegelungen und Durchsuchungen, welche in die Grundrechte nicht beschuldigter Personen eingreifen, sind besonders BGE 141 IV 77 S. 82 zurückhaltend einzusetzen ( Art. 197 Abs. 2 StPO ). Jede Person hat insbesondere Anspruch auf Achtung ihres Privat- und Familienlebens und auf Schutz vor Missbrauch ihrer persönlichen Daten ( Art. 13 BV ).</w:t>
      </w:r>
    </w:p>
    <w:p>
      <w:r>
        <w:rPr>
          <w:b/>
        </w:rPr>
        <w:t>E. 4.4</w:t>
      </w:r>
    </w:p>
    <w:p>
      <w:r>
        <w:t>Ärztinnen und Ärzte sowie ihre Hilfspersonen können das Zeugnis über Geheimnisse verweigern, die ihnen aufgrund ihres Berufes anvertraut worden sind oder die sie in dessen Ausübung wahrgenommen haben ( Art. 171 Abs. 1 StPO ). 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 BGE 117 Ia 341 E. 6a S. 348 = Pra 1992 S. 657; Urteile des Bundesgerichtes 1B_96/2013 vom 20. August 2013 E. 5.1; 1P.1/1995 vom 22. März 1995 E. 2; des EGMR vom 25. Februar 1997 Z. gegen Finnland , Recueil CourEDH 1997 I S. 323 §§ 94-99, 111-118; vgl. NIKLAUS OBERHOLZER, in: Basler Kommentar, Strafrecht, Bd. II, 3. Aufl. 2013, N. 2 zu Art. 321 StGB ). Das Berufsgeheimnis nach Art. 171 Abs. 1 StPO begründet eine Zeugnisverweigerungs pflicht (vgl. ANDREAS DONATSCH, in: Kommentar zur Schweizerischen Strafprozessordnung [StPO], Donatsch/Hansjakob/Lieber [Hrsg.] 2. Aufl. 2014, N. 4 zu Art. 171 StPO ; NIKLAUS SCHMID, Schweizerische Strafprozessordnung, Praxiskommentar, 2. Aufl. 2013, N. 1 zu Art. 171 StPO ; VEST/HORBER, in: Basler Kommentar, Schweizerische Strafprozessordnung, 2. Aufl. 2014, N. 5 zu Art. 171 StPO ; STÉPHANE WERLY, in: Commentaire romand, Code de procédure pénale suisse, 2011, N. 9 zu Art. 171 StPO ). Ausnahmen vom Arztgeheimnis bedürfen daher einer klaren bundesgesetzlichen Regelung (Urteil des Bundesgerichtes 1B_96/2013 vom 20. August 2013 E. 5.1). Gemäss Art. 171 Abs. 2 StPO haben Ärztinnen und Ärzte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im Übrigen, welche Medizinalpersonen verpflichtet sind, aussergewöhnliche Todesfälle den Strafbehörden zu melden ( Art. 253 Abs. 4 StPO ). BGE 141 IV 77 S. 83</w:t>
      </w:r>
    </w:p>
    <w:p>
      <w:r>
        <w:rPr>
          <w:b/>
        </w:rPr>
        <w:t>E. 5.1</w:t>
      </w:r>
    </w:p>
    <w:p>
      <w:r>
        <w:t>Im vorliegenden Fall besteht weder eine Entbindung vom Arztgeheimnis durch die mitbetroffenen Patientinnen und Patienten noch eine andere gesetzliche Ausnahme (im Sinne von Art. 171 Abs. 2 StPO ) vom Zeugnisverweigerungsrecht (vgl. dazu Urteil 1B_96/2013 vom 20. August 2013 E. 4-5). Bei dem vom Entsiegelungsgesuch direkt betroffenen Arzt handelt es sich jedoch um die beschuldigte Person.</w:t>
      </w:r>
    </w:p>
    <w:p>
      <w:r>
        <w:rPr>
          <w:b/>
        </w:rPr>
        <w:t>E. 5.2</w:t>
      </w:r>
    </w:p>
    <w:p>
      <w:r>
        <w:t>Die Durchsuchung einer Arztpraxis sowie die strafprozessuale Sicherstellung, Entsiegelung und Durchsuchung von ärztlichen Berufsunterlagen und Aufzeichnungen müssen (im Lichte von Art. 13 i.V.m. Art. 36 Abs. 3 BV sowie Art. 8 EMRK ) verhältnismässig sein. Insbesondere ist den Geheimnisschutzinteressen von Patientinnen und Patienten ausreichend Rechnung zu tragen. Wenn der von den Zwangsmassnahmen unmittelbar betroffene Arzt selbst beschuldigt ist, bildet sein Berufsgeheimnis zwar kein absolutes gesetzliches Beschlagnahme- und Entsiegelungshindernis (Art. 264 Abs. 1 lit. c i.V.m. Abs. 3 StPO; vgl. BGE 140 IV 108 E. 6.5 S. 112; BGE 138 IV 225 E. 6.1-6.2 S. 227 f.). Damit erhobene ärztliche Unterlagen von der Staatsanwaltschaft durchsucht und ausgewertet werden dürfen, müssen sie jedoch zunächst einen engen Sachzusammenhang zum Gegenstand der Strafuntersuchung aufweisen bzw. für die angestrebten Untersuchungszwecke unentbehrlich sein (vgl. Art. 197 Abs. 1 lit. c StPO ). Bei der Abwägung der sich gegenüberstehenden Strafverfolgungs- und Geheimnisschutzinteressen ist weiter zu berücksichtigen, dass Zwangsmassnahmen, die auch in die Grundrechte nicht beschuldigter Personen eingreifen, besonders zurückhaltend einzusetzen sind ( Art. 197 Abs. 2 StPO ).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(vgl. oben, E. 4.4), weshalb nicht pauschal sämtliche vertraulichen Patienteninformationen eines beschuldigten Arztes zur Durchsuchung an die Staatsanwaltschaft freigegeben werden dürfen, solange - wie hier - keine Entbindung vom Arztgeheimnis ( Art. 171 Abs. 2 lit. b StPO ) erfolgt ist (vgl. Urteile des Bundesgerichtes 1B_96/2013 vom 20. August 2013 E. 4-5; 1P.1/1995 vom 22. März 1995 E. 2e). Im Rahmen der Gesamtbeurteilung der Verhältnismässigkeit der genannten Zwangsmassnahmen ist im Übrigen auch der Schwere der untersuchten Delikte Rechnung zu tragen (vgl. Art. 197 Abs. 1 lit. d StPO ). BGE 141 IV 77 S. 84</w:t>
      </w:r>
    </w:p>
    <w:p>
      <w:r>
        <w:rPr>
          <w:b/>
        </w:rPr>
        <w:t>E. 5.3</w:t>
      </w:r>
    </w:p>
    <w:p>
      <w:r>
        <w:t>Dem Beschwerdeführer wird (gemäss dem angefochtenen Entscheid) vorgeworfen, er habe gegen das Verbot der ärztlichen Selbstdispensation verstossen (Art. 86 Abs. 1 lit. c bzw. Art. 87 Abs. 1 lit. f des Bundesgesetzes vom 15. Dezember 2000 über Arzneimittel und Medizinprodukte [HMG; SR 812.21] ), indem er (entgegen einer Verfügung der kantonalen Behörden vom 24. Mai 2013) weiterhin (und über eine blosse Erst- bzw. Notfallabgabe hinaus) Medikamente an Patienten abgegeben habe. Ausserdem habe er das ihm (mit Verfügung vom 17. April 2014) auferlegte Verbot der selbstständigen ärztlichen Berufsausübung in strafbarer Weise missachtet.</w:t>
      </w:r>
    </w:p>
    <w:p>
      <w:r>
        <w:rPr>
          <w:b/>
        </w:rPr>
        <w:t>E. 5.4</w:t>
      </w:r>
    </w:p>
    <w:p>
      <w:r>
        <w:t>Das Zwangsmassnahmengericht erachtete eine Triage der versiegelten Unterlagen als nicht notwendig. Im Dispositiv des angefochtenen Entscheides bewilligte es die unbeschränkte Entsiegelung sämtlicher sichergestellten Gegenstände und Aufzeichnungen "im Sinne der Erwägungen". In ihren Erwägungen vertritt die Vorinstanz zwar den Standpunkt, alle versiegelten Unterlagen, "insbesondere die Patientenakten und Medikamentenbestellungen", seien "mit rechtsgenüglicher Wahrscheinlichkeit relevant". Weder beschränkt sie die Entsiegelung jedoch auf Patientenakten und Medikamentenbestellungen, noch legt sie dar, inwiefern die zur Durchsuchung freigegebenen Aufzeichnungen und Gegenstände untersuchungsrelevant wären. Stattdessen erwägt sie, dass "die Strafbehörde den Inhalt der versiegelten Akten definitionsgemäss" noch nicht kenne. Vorkehren zum Schutz von sensiblen Patientendaten in ärztlichen Aufzeichnungen traf das Zwangsmassnahmengericht ebenfalls nicht. Auch die vom Beschwerdeführer als geheimnisgeschützt angerufene (eigene) Privat- und Anwaltskorrespondenz hat die Vorinstanz weder ausgesondert noch einer Sichtung unterworfen.</w:t>
      </w:r>
    </w:p>
    <w:p>
      <w:r>
        <w:rPr>
          <w:b/>
        </w:rPr>
        <w:t>E. 5.5</w:t>
      </w:r>
    </w:p>
    <w:p>
      <w:r>
        <w:t>Der angefochtene Entscheid hält vor dem Bundesrecht nicht stand:</w:t>
      </w:r>
    </w:p>
    <w:p>
      <w:r>
        <w:rPr>
          <w:b/>
        </w:rPr>
        <w:t>E. 5.5.1</w:t>
      </w:r>
    </w:p>
    <w:p>
      <w:r>
        <w:t>Zunächst sind von einer Durchsuchung seitens der Staatsanwaltschaft alle Aufzeichnungen und Gegenstände auszunehmen, die erkennbar weder mit der untersuchungsgegenständlichen Medikamentenabgabe zu tun haben noch mit der Frage der selbstständigen ärztlichen Berufsausübung ( Art. 197 Abs. 1 lit. c StPO ; BGE 138 IV 225 E. 7.1 S. 229). Zwar trifft es zu, dass die Staatsanwaltschaft den Inhalt der vorläufig sichergestellten und versiegelten Unterlagen noch nicht im Detail kennen kann, weil noch keine Durchsuchung (Art. 246 f. i.V.m. Art. 248 Abs. 1 StPO ) der Aufzeichnungen und Gegenstände stattfinden konnte. Es ist jedoch die gesetzliche BGE 141 IV 77 S. 85 Aufgabe des Zwangsmassnahmengerichtes , das Vorliegen der rechtlichen Entsiegelungsvoraussetzungen im Vorverfahren zu prüfen ( Art. 248 Abs. 3 lit. a StPO ). Nötigenfalls hat der Entsiegelungsrichter eine entsprechende Triage (Sichtung der versiegelten Unterlagen) vorzunehmen ( BGE 138 IV 225 E. 7.1 S. 229; BGE 137 IV 189 E. 5.1.2 S. 196 f.). Dies gilt besonders im vorliegenden Fall von arztgeheimnisgeschützten vertraulichen Unterlagen. Zur Prüfung des Inhalts der versiegelten Aufzeichnungen und Gegenstände kann der Entsiegelungsrichter eine sachverständige Person beiziehen ( Art. 248 Abs. 4 StPO ) und auch Stellungnahmen des Beschuldigten und der Staatsanwaltschaft einholen. Die Vorinstanz verkennt ihre eigene gesetzliche Aufgabe, wenn sie demgegenüber erwägt, es sei Sache der Staatsanwaltschaft , "die Nützlichkeit der Daten für das Strafverfahren zu prüfen und die nicht relevanten Daten nach der Durchsuchung herauszugeben und allfällige Kopien zu vernichten oder zu löschen, wobei dem Beschuldigten und seinem Verteidiger Gelegenheit zur Teilnahme an der Entsiegelung einzuräumen sein wird, um sich zum Inhalt der Aufzeichnungen zu äussern".</w:t>
      </w:r>
    </w:p>
    <w:p>
      <w:r>
        <w:rPr>
          <w:b/>
        </w:rPr>
        <w:t>E. 5.5.2</w:t>
      </w:r>
    </w:p>
    <w:p>
      <w:r>
        <w:t>Was die (grundsätzlich untersuchungsrelevanten) ärztlichen Aufzeichnungen und Gegenstände betrifft, darunter Patientenakten, Medikamente, Medikamentenbestellungen, Lieferscheine und elektronische Aufzeichnungen mit persönlichen Patientendaten, ist im vorliegenden Fall nicht ersichtlich, weshalb die Staatsanwaltschaft (zur Untersuchung der Strafbarkeit der Medikamentenabgabepraxis und der selbstständigen Berufsausübung) zwangsläufig die Identität der betroffenen Patientinnen und Patienten eruieren müsste. Zu Zwecken der Strafverfolgung sollten anonymisierte Angaben darüber ausreichen, wie viele Personen ("Patienten A, B, C" usw.) der Beschwerdeführer wann in selbstständiger Berufsausübung betreute und wann er welchen (anonymisierten) Patientinnen und Patienten welche Medikamente gegen welche Gesundheitsbeschwerden abgab. Falls die Vorinstanz die Entsiegelung nicht auf jene (anonymisierten) Patientenakten beschränken möchte, die Medikamentenabgaben bzw. Behandlungen nach dem 24. Mai/10. Juni 2013 (Verbot der Selbstdispensation) bzw. 17. April 2014 (Verbot der selbstständigen Berufsausübung) betreffen, wird sie zudem zu begründen haben, weshalb auch die älteren Patientenakten untersuchungsrelevant sind. Diese auf den wesentlichen Untersuchungszweck fokussierte Beschränkung der Zwangsmassnahmen drängt sich hier umso mehr auf, als die Staatsanwaltschaft keine schweren Delikte bzw. Verbrechen untersucht BGE 141 IV 77 S. 86 (vgl. Art. 197 Abs. 1 lit. d StPO ) und die ärztlichen Aufzeichnungen unbestrittenermassen hochsensible medizinische Informationen über die mitbetroffenen Patientinnen und Patienten enthalten (vgl. Art. 13 BV i.V.m. Art. 36 Abs. 3 BV und Art. 197 Abs. 2 StPO ).</w:t>
      </w:r>
    </w:p>
    <w:p>
      <w:r>
        <w:rPr>
          <w:b/>
        </w:rPr>
        <w:t>E. 5.5.3</w:t>
      </w:r>
    </w:p>
    <w:p>
      <w:r>
        <w:t>Auch bei der vom Beschwerdeführer als geheimnisgeschützt bzw. nicht untersuchungsrelevant angerufenen Privat- und Anwaltskorrespondenz wird die Vorinstanz um eine Sichtung der versiegelten Aufzeichnungen und Gegenstände nicht herumkommen. Zwar stellt sie sich (beiläufig) auf den Standpunkt, er habe "nicht substanziiert, um welche konkret versiegelten Aufzeichnungen und Unterlagen es sich dabei handelt". An anderer Stelle räumt sie jedoch ausdrücklich ein, dass der Beschwerdeführer (schon im kantonalen Entsiegelungsverfahren) Gegenstände und Unterlagen aus dem Verkehr mit spezifisch genannten Rechtsvertretern als vom Anwaltsgeheimnis betroffen bezeichnete. Als geschützte (eigene) Privatkorrespondenz habe er "unter anderem seine Steuerunterlagen und diejenigen seiner Frau" genannt, "Unterlagen zur privaten Vermögensverwaltung ohne jeglichen Bezug zur (Arzt-)Praxis, private Urlaubsfotos etc.". Auch der Erwägung der Vorinstanz, das Strafverfolgungsinteresse "überwiege" diese Geheimnisschutzinteressen, kann nicht gefolgt werden: Für Anwaltskorrespondenz aus dem Verkehr zwischen dem Beschuldigten und nicht selbst beschuldigten Anwälten besteht ein gesetzliches Beschlagnahmehindernis, und zwar ungeachtet des Ortes, wo sich die Anwaltsakten befinden, und des Zeitpunktes, in welchem sie geschaffen worden sind (Art. 264 Abs. 1 lit. c und Abs. 1 Ingress StPO; s.a. BGE 140 IV 108 E. 6.5-6.10 S. 112 ff.). Im Gegensatz zum Fall von Privatkorrespondenz der beschuldigten Person ( Art. 264 Abs. 1 lit. b StPO ) setzt das Gesetz beim Beschlagnahmeverbot für Anwaltskorrespondenz nicht voraus, dass das private Geheimnisschutzinteresse das Strafverfolgungsinteresse "überwiegen" müsste. Die Vorinstanz behauptet auch nicht, dass die mitbetroffenen Anwälte im gleichen Sachzusammenhang mitbeschuldigt wären.</w:t>
      </w:r>
    </w:p>
    <w:p>
      <w:r>
        <w:rPr>
          <w:b/>
        </w:rPr>
        <w:t>E. 5.5.4</w:t>
      </w:r>
    </w:p>
    <w:p>
      <w:r>
        <w:t>Nach dem Gesagten ist die vom Beschwerdeführer bezeichnete Anwaltskorrespondenz im Entsiegelungsverfahren auszuscheiden. Dies gilt umso mehr, als nicht dargetan ist, inwieweit diese Akten und Dateien untersuchungsrelevant sein könnten. Falls die Vorinstanz an der Freigabe von Privatkorrespondenz des Beschwerdeführers zur Durchsuchung festhalten möchte, wird sie zu begründen haben, inwiefern eine Untersuchungsrelevanz besteht und das öffentliche BGE 141 IV 77 S. 87 Interesse an den hier untersuchten Straftaten das private Geheimnisschutzinteresse überwiegt. (...)</w:t>
      </w:r>
    </w:p>
    <w:p>
      <w:r>
        <w:rPr>
          <w:b/>
        </w:rPr>
        <w:t>E. 5.6</w:t>
      </w:r>
    </w:p>
    <w:p>
      <w:r>
        <w:t>Zusammenfassend ergibt sich, dass das Zwangsmassnahmengericht im vorliegenden Fall eine Triage der versiegelten Aufzeichnungen und Gegenstände vorzunehmen hat. Soweit der Beschwerdeführer substanziiert und überzeugend darlegt, welche konkreten Unterlagen und Dateien nicht untersuchungsrelevant sind, werden diese auszuscheiden sein. Offensichtlich nicht untersuchungsrelevant sind hier namentlich die vom Beschwerdeführer genannten privaten Urlaubsfotos (vgl. BGE 137 IV 189 E. 5.2.3 S. 198). Bei den für die Strafuntersuchung unentbehrlichen ärztlichen Aufzeichnungen und Gegenständen hat vor einer Freigabe zur Durchsuchung an die Staatsanwaltschaft eine Anonymisierung der Namen von betroffenen Patientinnen und Patienten zu erfolgen. Für die Triage (und zur Erleichterung der Anonymisierung) kann das Zwangsmassnahmengericht nötigenfalls geeignete Experten und technische Hilfsmittel beiziehen (vgl. Art. 248 Abs. 4 StPO ). Auszuscheiden sind alle dem Anwaltsgeheimnis unterstehenden Unterlagen und Dateien. Soweit die Vorinstanz an der Freigabe von Privatkorrespondenz des Beschwerdeführers zur Durchsuchung (ganz oder teilweise) festhalten möchte, wird sie zu begründen haben, inwiefern eine Untersuchungsrelevanz besteht und das öffentliche Interesse an den hier untersuchten Straftaten das private Geheimnisschutzinteresse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