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390</w:t>
      </w:r>
    </w:p>
    <w:p>
      <w:r>
        <w:t>Bundesgericht (BGE), 2015-10-30, FR</w:t>
      </w:r>
    </w:p>
    <w:p>
      <w:r>
        <w:rPr>
          <w:b/>
        </w:rPr>
        <w:t xml:space="preserve">Quelle: </w:t>
      </w:r>
      <w:r>
        <w:t>https://mcp.opencaselaw.ch/entscheid/bge_BGE_141_IV_390</w:t>
      </w:r>
    </w:p>
    <w:p>
      <w:r>
        <w:t>FR: ATF 141 IV 390</w:t>
      </w:r>
    </w:p>
    <w:p>
      <w:r>
        <w:t>IT: DTF 141 IV 390</w:t>
      </w:r>
    </w:p>
    <w:p>
      <w:pPr>
        <w:pStyle w:val="Heading2"/>
      </w:pPr>
      <w:r>
        <w:t>Regeste</w:t>
      </w:r>
    </w:p>
    <w:p>
      <w:r>
        <w:t>Regeste Art. 204 StPO, Art. 12 Ziff. 2 EUeR und Art. 73 Abs. 2 IRSG; Tragweite des freien Geleits im Sinn von Art. 204 StPO. Als Nutzniesser eines freien Geleits im Sinn von Art. 204 StPO fallen Beschuldigte, Zeugen und/oder Auskunftspersonen in Betracht (E. 2.1). Aus dem Wortlaut und der Entstehungsgeschichte ergibt sich (E. 2.2.2), dass die gestützt auf Art. 204 StPO gewährte Immunität auch den Sachverhalt abdeckt, wegen dem der Beschuldigte vorgeladen wurde und bei einer Verurteilung wegen dieser Tatvorwürfe nicht erlischt. Die Behörde kann die Gewährung des freien Geleits indessen an Bedingungen knüpfen, bei deren Missachtung es dahin fällt (Art. 204 Abs. 3 StPO) (E. 2.2.3).</w:t>
      </w:r>
    </w:p>
    <w:p>
      <w:r>
        <w:t>Regeste Art. 204 CPP, art. 12 ch. 2 CEEJ et art. 73 al. 2 EIMP; portée du sauf-conduit au sens de l'art. 204 CPP. Les bénéficiaires d'un sauf-conduit au sens de l'art. 204 CPP peuvent être des prévenus, des témoins et/ou des personnes appelées à donner des renseignements (consid. 2.1). Il résulte de la lettre et de l'examen du processus législatif (consid. 2.2.2) que l'immunité conférée par le sauf-conduit de l'art. 204 CPP couvre aussi les faits pour lesquels le prévenu est cité à comparaître et ne prend pas fin lors d'une condamnation pour ces faits-là. L'autorité peut cependant assortir le sauf-conduit de conditions dont le non-respect entraîne son invalidation (art. 204 al. 3 CPP) (consid. 2.2.3).</w:t>
      </w:r>
    </w:p>
    <w:p>
      <w:r>
        <w:t>Regesto Art. 204 CPP, art. 12 n. 2 CEAG e art. 73 cpv. 2 AIMP; portata del salvacondotto ai sensi dell'art. 204 CPP. I beneficiari di un salvacondotto ai sensi dell'art. 204 CPP possono essere imputati, testimoni e/o persone informate sui fatti (consid. 2.1). Dal tenore letterale dell'art. 204 CPP e dall'esame dell'iter legislativo (consid. 2.2.2) risulta che l'immunità conferita dal salvacondotto si estende anche ai fatti per i quali l'imputato è citato a comparire e non decade in caso di condanna per tali fatti. L'autorità può tuttavia vincolare il salvacondotto a condizioni, il cui mancato rispetto ne comporti la decadenza (art. 204 cpv. 3 CPP) (consid. 2.2.3).</w:t>
      </w:r>
    </w:p>
    <w:p>
      <w:pPr>
        <w:pStyle w:val="Heading2"/>
      </w:pPr>
      <w:r>
        <w:t>Erwägungen</w:t>
      </w:r>
    </w:p>
    <w:p>
      <w:r>
        <w:rPr>
          <w:b/>
        </w:rPr>
        <w:t>E. 2</w:t>
      </w:r>
    </w:p>
    <w:p>
      <w:r>
        <w:t>Invoquant notamment les art. 5 par. 1 CEDH , 9 par. 1 du Pacte ONU II, 5 al. 1, 31 al. 1 Cst. et 2 al. 2 CPP, le recourant se plaint d'une violation de l' art. 204 CPP . Il soutient à cet égard qu'étant au bénéfice d'un sauf-conduit, il ne pouvait pas être arrêté, puis placé en détention à la suite de l'audience du 28 janvier 2015. Il prétend également que les autorités auraient agi de manière contraire à la bonne foi en lui garantissant qu'il resterait libre - afin de le convaincre de participer aux débats -, puis en ordonnant son arrestation une fois le verdict rendu; par le biais du sauf-conduit, elles auraient également éludé les formalités d'entraide avec le Kosovo et, ce faisant, procédé à une extradition déguisée.</w:t>
      </w:r>
    </w:p>
    <w:p>
      <w:r>
        <w:rPr>
          <w:b/>
        </w:rPr>
        <w:t>E. 2.1</w:t>
      </w:r>
    </w:p>
    <w:p>
      <w:r>
        <w:t>Selon l' art. 204 al. 1 CPP , si les personnes citées à comparaître se trouvent à l'étranger, le ministère public ou la direction de la procédure du tribunal peut leur accorder un sauf-conduit. L'alinéa 2 de cette disposition prévoit qu'une personne qui bénéficie d'un sauf-conduit ne peut être arrêtée en Suisse en raison d'infractions commises ou de condamnations prononcées avant son séjour, ni y être soumise à d'autres mesures entraînant une privation de liberté. L'octroi du BGE 141 IV 390 S. 393 sauf-conduit peut être assorti de conditions; dans ce cas, l'autorité avertit le bénéficiaire que toute violation des conditions liées au sauf-conduit entraîne son invalidation ( art. 204 al. 3 CPP ). Les bénéficiaires d'un sauf-conduit au sens de l' art. 204 CPP peuvent être des prévenus, des témoins et/ou des personnes appelées à fournir des renseignements (ULRICH WEDER, in Kommentar zur Schweizerischen Strafprozessordnung [StPO],Donatsch/Hansjakob/Lieber [éd.], 2 e éd. 2014, n° 7 ad art. 204 CPP ; JONAS WEBER, in Basler Kommentar, Schweizerische Strafprozessordnung, 2 e éd. 2014, n os</w:t>
      </w:r>
    </w:p>
    <w:p>
      <w:r>
        <w:rPr>
          <w:b/>
        </w:rPr>
        <w:t>E. 2.2</w:t>
      </w:r>
    </w:p>
    <w:p>
      <w:r>
        <w:t>Jusqu'au 31 décembre 2010, la question du sauf-conduit était réglée, sous réserve de l'éventuelle application de conventions internationales, par le droit cantonal de procédure. Ainsi, à titre d'exemple, l'art. 128 du code de procédure pénale neuchâtelois du 19 avril 1945 (aCPPN; www.lexfind.ch/?cid=10 ) prévoyait que le juge pouvait accorder un sauf-conduit au prévenu absent du canton, le cas échéant sous condition (al. 1); le sauf-conduit cessait d'être valable lorsque le prévenu était condamné à une peine privative de liberté ou que les conditions de son octroi n'étaient plus remplies (al. 2). L'art. 61 de l'ancienne loi fédérale du 15 juin 1934 sur la procédure pénale (aPPF; RO 50 709 ; 2010 1881 ) avait une teneur similaire; en particulier, le sauf-conduit cessait aux mêmes conditions que celles prévues à l'art. 128 al. 2 aCPPN. Depuis le 1 er janvier 2011, la nature et les effets du sauf-conduit sont régis sur le plan fédéral par le seul art. 204 CPP . A teneur de cette disposition, la protection conférée par le sauf-conduit s'étend notamment aux infractions commises antérieurement au séjour en Suisse - objets ou non de la procédure en cours -, aux condamnations prononcées avant le séjour en Suisse - dont l'exécution n'est pas encore prescrite - et aux autres mesures pouvant entraîner une privation de liberté (WEDER, op. cit., n os 10 ss ad art. 204 CPP ; MOREILLON/PAREIN-REYMOND, op. cit., n° 9 ad art. 204 CPP ; GREGOR CHATTON, in Commentaire romand, Code de procédure pénale suisse, 2011, n° 16 ad art. 204 CPP ).</w:t>
      </w:r>
    </w:p>
    <w:p>
      <w:r>
        <w:rPr>
          <w:b/>
        </w:rPr>
        <w:t>E. 2.2.1</w:t>
      </w:r>
    </w:p>
    <w:p>
      <w:r>
        <w:t>Une partie de la doctrine soutient cependant qu'un sauf-conduit octroyé à un prévenu ne devrait pas concerner les faits instruits BGE 141 IV 390 S. 394 directement à son encontre (CHATTON, op. cit., n° 22 ad art. 204 CPP ; SCHMID, op. cit., n° 2 ad art. 204 CPP qui cite un arrêt du Tribunal pénal fédéral allant dans ce sens [TPF 2009 80]). Selon cette interprétation de l' art. 204 CPP , le prévenu bénéficiant d'un sauf-conduit pourrait être arrêté à l'issue de l'audience de jugement, à l'instar de ce que prévoyait l'ancien droit de procédure neuchâtelois. Une telle solution aurait l'avantage de correspondre à ce que prévoient les instruments internationaux en la matière. En effet, à teneur de l'art. 12 par. 2 de la Convention européenne d'entraide judiciaire en matière pénale du 20 avril 1959 (CEEJ; RS 0.351.1), aucune personne, de quelque nationalité qu'elle soit, citée devant les autorités judiciaires de la Partie requérante afin d'y répondre de faits pour lesquels elle fait l'objet de poursuites, ne pourra y être ni poursuivie, ni détenue, ni soumise à aucune autre restriction de sa liberté individuelle pour des faits ou condamnations antérieurs à son départ du territoire de la Partie requise et non visés par la citation. L'obtention pour le prévenu d'un sauf-conduit en application de l' art. 73 EIMP (RS 351.1) limite également l'étendue du sauf-conduit pour la personne poursuivie aux actes antérieurs à l'entrée en Suisse, excluant en revanche les infractions mentionnées dans la citation (ROBERT ZIMMERMANN, La coopération judiciaire internationale en matière pénale, 4 e éd. 2014, n. 392 p. 394).</w:t>
      </w:r>
    </w:p>
    <w:p>
      <w:r>
        <w:rPr>
          <w:b/>
        </w:rPr>
        <w:t>E. 2.2.2</w:t>
      </w:r>
    </w:p>
    <w:p>
      <w:r>
        <w:t>Une telle interprétation n'apparaît toutefois pas compatible avec la lettre de l' art. 204 CPP : cette disposition ne prévoit pas que les effets du sauf-conduit ne concernent pas les faits "visés par la citation" et se distingue ainsi des formulations adoptées aux art. 12 CEEJ et 73 EIMP. L'examen du processus législatif relatif à l' art. 204 CPP , en particulier la lecture des travaux préparatoires ne conduit pas à un autre résultat. Dans l'avant-projet du Code de procédure pénale, l'art. 217 al. 2 let. a prévoyait que les personnes au bénéfice d'un sauf-conduit ne pouvaient être arrêtées en Suisse ou y être soumises à d'autres mesures restreignant la liberté que si elles avaient été condamnées à une sanction privative de liberté immédiatement exécutoire. Dans son rapport explicatif de juin 2001, l'Office fédéral de la justice précisait qu'il serait en effet choquant de laisser un condamné repartir sans être inquiété. A ce stade du processus législatif, la solution proposée correspondait à celle prévalant dans les instruments internationaux ainsi que dans certains cantons, dont celui de Neuchâtel. BGE 141 IV 390 S. 395 Lors de la procédure de consultation, certains cantons ont cependant demandé que l'art. 217 al. 1 let. a de l'avant-projet soit biffé ou mis en harmonie avec les conventions européennes d'entraide judiciaire et d'extradition (cf. la synthèse des résultats de la procédure de consultation relative aux avant-projets de code de procédure pénale suisse et de loi fédérale régissant la procédure pénale applicable aux mineurs de l'Office fédéral de la justice de février 2003). Dans la version soumise aux Chambres fédérales - art. 202 dont la teneur correspond à celle de l'actuel art. 204 CPP -, la mention litigieuse de l'art. 217 al. 1 let. a de l'avant-projet n'apparaît plus. Il n'a pas non plus été ajouté de limitation pour les faits mentionnés dans la citation, telle celles figurant aux art. 12 par. 2 in fine CEEJ ou 73 al. 2 EIMP. Certes, dans son Message du 21 décembre 2005 relatif à l'unification de droit de la procédure pénale, le Conseil fédéral a fait expressément référence à l' art. 12 CEEJ (FF 2006 1057, 1200 ad art. 202). Il n'a toutefois pas rappelé l'entier de cette disposition, puisqu'il ne mentionne pas l'exclusion des faits couverts par le mandat de comparution. Ce faisant, le Conseil fédéral a proposé une disposition tenant avant tout compte de la volonté manifestée pendant la procédure de consultation, à savoir sans possibilité d'exclusion de par la loi de garantie pour les faits objets de la procédure. L' art. 204 CPP (anciennement 202 CPP) a été ensuite adopté sans débats (cf. BO 2006 CE 1025 et BO 2007 CN 966).</w:t>
      </w:r>
    </w:p>
    <w:p>
      <w:r>
        <w:rPr>
          <w:b/>
        </w:rPr>
        <w:t>E. 2.2.3</w:t>
      </w:r>
    </w:p>
    <w:p>
      <w:r>
        <w:t>Dès lors que la privation de liberté est une grave atteinte à la liberté personnelle, une base légale précise doit exister pour la restreindre (cf. art. 31 al. 1 Cst. ). Ainsi, à teneur de l' art. 204 CPP , l'immunité conférée par un sauf-conduit en application de cette disposition couvre aussi les faits pour lesquels le prévenu est cité à comparaître et elle ne prend pas fin lors d'une condamnation pour ces faits-là. En d'autres termes, à défaut de précision, la garantie accordée permet d'entrer en Suisse, d'y séjourner et d'en repartir librement (WEBER, op. cit., n° 3 ad art. 204 CPP ). A cet égard, il convient de rappeler que l'autorité qui délivre le sauf-conduit peut l'assortir de conditions, dont le non-respect entraîne l'invalidation ( art. 204 al. 3 CPP ). Parmi ces conditions, on peut citer la durée du séjour en Suisse, le champ d'application géographique ainsi que, dans le cas d'un prévenu convoqué pour son jugement, l'exclusion d'immunité pour les faits visés dans la citation.</w:t>
      </w:r>
    </w:p>
    <w:p>
      <w:r>
        <w:rPr>
          <w:b/>
        </w:rPr>
        <w:t>E. 2.3</w:t>
      </w:r>
    </w:p>
    <w:p>
      <w:r>
        <w:t>En l'occurrence, le sauf-conduit accordé tendait à permettre au recourant de pénétrer en toute légalité sur le territoire suisse entre BGE 141 IV 390 S. 396 le lundi 26 janvier 2015 et le jour de l'audience, soit le 28 janvier 2015. Cela permettait, d'une part, au recourant de pouvoir venir assurer en personne sa défense et, d'autre part, à l'autorité de ne pas avoir à mettre en oeuvre, en cas d'absence de l'intéressé, une procédure de jugement par défaut ( art. 366 ss CPP ). Le sauf-conduit ne prévoyait pas l'absence de garantie pour les faits objets de la procédure à laquelle a été cité à comparaître le recourant. Il ne traitait pas non plus expressément de sa durée, ne donnant aucune indication quant à son échéance temporelle. Si l'autorité avait entendu limiter les garanties offertes par ce document, il lui aurait appartenu de l'indiquer précisément. Dans la mesure où tel n'a pas été le cas, la teneur de l' art. 204 CPP - telle qu'examinée ci-dessus - imposait de considérer que les effets du sauf-conduit perduraient également après le prononcé du verdict condamnatoire. Le recourant ne pouvait dès lors pas être placé en détention immédiatement à l'issue de la séance de jugement (arrêt 1S.18/2005 du 14 juillet 2005 consid. 2.2; ATF 104 Ia 448 consid. 10 p. 463). Partant, il y a lieu de constater que l'arrestation effectuée le 28 janvier 2015 était illicite.</w:t>
      </w:r>
    </w:p>
    <w:p>
      <w:r>
        <w:rPr>
          <w:b/>
        </w:rPr>
        <w:t>E. 3</w:t>
      </w:r>
    </w:p>
    <w:p>
      <w:r>
        <w:t>s. ad art. 204 CPP ; NIKLAUS SCHMID, Schweizerische Strafprozessordnung [StPO], Praxiskommentar, 2 e éd. 2013, n° 2 ad art. 204 CPP ; MOREILLON/PAREIN-REYMOND, CPP, Code de procédure pénale, 2013, n° 5 ad art. 204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