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141 IV 380</w:t>
      </w:r>
    </w:p>
    <w:p>
      <w:r>
        <w:t>Bundesgericht (BGE), 2015-09-03, DE</w:t>
      </w:r>
    </w:p>
    <w:p>
      <w:r>
        <w:rPr>
          <w:b/>
        </w:rPr>
        <w:t xml:space="preserve">Quelle: </w:t>
      </w:r>
      <w:r>
        <w:t>https://mcp.opencaselaw.ch/entscheid/bge_BGE_141_IV_380</w:t>
      </w:r>
    </w:p>
    <w:p>
      <w:r>
        <w:t>FR: ATF 141 IV 380</w:t>
      </w:r>
    </w:p>
    <w:p>
      <w:r>
        <w:t>IT: DTF 141 IV 380</w:t>
      </w:r>
    </w:p>
    <w:p>
      <w:pPr>
        <w:pStyle w:val="Heading2"/>
      </w:pPr>
      <w:r>
        <w:t>Regeste</w:t>
      </w:r>
    </w:p>
    <w:p>
      <w:r>
        <w:t>Regeste Art. 30 Abs. 1 StGB; Art. 602 Abs. 1 und 2, Art. 652 und 653 Abs. 2 ZGB; Art. 104 Abs. 1 lit. b, Art. 115 Abs. 1, Art. 118 Abs. 1 und 2, Art. 119 Abs. 2 und Art. 310 Abs. 2 i.V.m. Art. 322 Abs. 2 StPO; Straftaten zum Nachteil einer Erbengemeinschaft; Nichtanhandnahmeverfügung; Strafantragsrecht und Beschwerdelegitimation von einzelnen Mitgliedern der Erbengemeinschaft. Bei strafbaren Handlungen zum Nachteil einer Erbengemeinschaft gelten die einzelnen Erben als Geschädigte nach Art. 115 Abs. 1 StPO (E. 2.3.3). Als unmittelbar Geschädigtem steht das Strafantragsrecht im Sinne von Art. 30 Abs. 1 StGB dem einzelnen Erben persönlich zu (E. 2.3.4). Der geschädigte Erbe, der von seinem Strafantragsrecht Gebrauch gemacht hat, hat sich im Strafpunkt gültig als Privatkläger (Strafkläger) konstituiert. Als Partei im Sinne von Art. 104 Abs. 1 lit. b StPO ist er ohne Mitwirkung der übrigen Erben zur Beschwerde gegen die Nichtanhandnahme der Strafuntersuchung legitimiert. Dass der betreffende Erbe zivilrechtliche Ansprüche aus dem Nachlass nicht allein geltend machen kann, steht der Beschwerdelegitimation im Sinne von Art. 310 Abs. 2 i.V.m. Art. 322 Abs. 2 StPO nicht entgegen (E. 2.3.5-2.5).</w:t>
      </w:r>
    </w:p>
    <w:p>
      <w:r>
        <w:t>Regeste Art. 30 al. 1 CP; art. 602 al. 1 et 2, art. 652 et 653 al. 2 CC; art. 104 al. 1 let. b, art. 115 al. 1, art. 118 al. 1 et 2, art. 119 al. 2 et art. 310 al. 2 en lien avec l'art. 322 al. 2 CPP; infractions commises au préjudice d'une communauté héréditaire; ordonnance de non-entrée en matière; droit de porter plainte et qualité pour recourir individuellement des membres de la communauté héréditaire. En cas d'infractions commises au préjudice d'une communauté héréditaire, les héritiers individuellement sont considérés comme des lésés au sens de l'art. 115 al. 1 CPP (consid. 2.3.3). Le droit de porter plainte au sens de l'art. 30 al. 1 CP appartient à chaque héritier personnellement en sa qualité de lésé direct (consid. 2.3.4). L'héritier lésé qui a fait usage de son droit de porter plainte se constitue valablement partie plaignante (demandeur au pénal). En qualité de partie au sens de l'art. 104 al. 1 let. b CPP, il est légitimé à recourir contre la décision de non-entrée en matière, sans le concours des autres héritiers. Le fait que l'héritier concerné ne puisse pas faire valoir seul des prétentions civiles de la succession ne s'oppose pas à la qualité pour recourir au sens de l'art. 310 al. 2 en lien avec l'art. 322 al. 2 CPP (consid. 2.3.5-2.5).</w:t>
      </w:r>
    </w:p>
    <w:p>
      <w:r>
        <w:t>Regesto Art. 30 cpv. 1 CP; art. 602 cpv. 1 e 2, art. 652 e 653 cpv. 2 CC; art. 104 cpv. 1 lett. b, art. 115 cpv. 1, art. 118 cpv. 1 e 2, art. 119 cpv. 2 e art. 310 cpv. 2 unitamente all'art. 322 cpv. 2 CPP; reati a danno di una comunione ereditaria; decreto di non luogo a procedere; diritto di querela e legittimazione ricorsuale di ogni singolo membro della comunione ereditaria. In caso di reati a danno di una comunione ereditaria, ciascun erede è considerato danneggiato ai sensi dell'art. 115 cpv. 1 CPP (consid. 2.3.3). Il diritto di querela giusta l'art. 30 cpv. 1 CP spetta a ogni singolo erede personalmente, quale danneggiato diretto (consid. 2.3.4). L'erede danneggiato, che sporge querela, si costituisce validamente accusatore privato (relativamente all'azione penale). In quanto parte ai sensi dell'art. 104 cpv. 1 lett. b CPP è legittimato a presentare reclamo contro il decreto di non luogo a procedere, senza la partecipazione dei coeredi. L'impossibilità per l'erede in questione di far valere da solo pretese civili della successione non osta alla sua legittimazione ricorsuale giusta l'art. 310 cpv. 2 unitamente all'art. 322 cpv. 2 CPP (consid. 2.3.5-2.5).</w:t>
      </w:r>
    </w:p>
    <w:p>
      <w:pPr>
        <w:pStyle w:val="Heading2"/>
      </w:pPr>
      <w:r>
        <w:t>Erwägungen</w:t>
      </w:r>
    </w:p>
    <w:p>
      <w:r>
        <w:rPr>
          <w:b/>
        </w:rPr>
        <w:t>E. 2.1</w:t>
      </w:r>
    </w:p>
    <w:p>
      <w:r>
        <w:t>Die Vorinstanz erwägt, einem einzelnen Erben werde lediglich ausnahmsweise zugestanden, allein für die Erbengemeinschaft zu handeln und ein Rechtsmittel zu deren Schutz zu ergreifen, nämlich wenn sämtliche übrigen Mitglieder Straftaten zum Nachteil der Erbengemeinschaft begangen hätten bzw. hätten begangen haben sollen. Dadurch werde der einzelne Erbe nicht als unmittelbar Geschädigter betrachtet. Es werde ihm nur das Recht zugestanden, ausnahmsweise allein für die Gemeinschaft zu handeln. Die am 20. März 2013 verstorbene Erblasserin habe drei Nachkommen als gesetzliche Erben hinterlassen. Bestehe bzw. habe im Zeitpunkt der Beschwerdeeinreichung eine Erbengemeinschaft bestanden, könnten die Erben nur gemeinsam oder in Ausübung eines Vertretungsauftrags für die Gemeinschaft handeln. Der Beschwerdeführer habe indessen allein in seinem eigenen Namen Beschwerde erhoben. Ein Ausnahmefall im Sinne der geschilderten Rechtsprechung liege nicht vor, da der Beschwerdeführer lediglich seiner Schwester und nicht sämtlichen übrigen Mitgliedern der Erbengemeinschaft Straftaten vorwerfe. Seine Beschwerdelegitimation sei daher zu verneinen.</w:t>
      </w:r>
    </w:p>
    <w:p>
      <w:r>
        <w:rPr>
          <w:b/>
        </w:rPr>
        <w:t>E. 2.2</w:t>
      </w:r>
    </w:p>
    <w:p>
      <w:r>
        <w:t>Das Verfahren bei einer Nichtanhandnahme richtet sich sinngemäss nach den Bestimmungen über die Verfahrenseinstellung BGE 141 IV 380 S. 383 ( Art. 310 Abs. 2 StPO ). Die Parteien können die Nichtanhandnahmeverfügung innert 10 Tagen bei der Beschwerdeinstanz anfechten (Art. 310 Abs. 2 i.V.m. Art. 322 Abs. 2 StPO ). Die Privatklägerschaft nimmt am Strafverfahren als Partei teil ( Art. 104 Abs. 1 lit. b StPO ). Als Privatklägerschaft gilt die geschädigte Person, die ausdrücklich erklärt, sich am Strafverfahren als Straf- oder Zivilklägerin zu beteiligen ( Art. 118 Abs. 1 StPO ). Der Strafantrag ist dieser Erklärung gleichgestellt ( Art. 118 Abs. 2 StPO ). Geschädigt ist, wer durch die Straftat in seinen Rechten unmittelbar verletzt worden ist ( Art. 115 Abs. 1 StPO ). Geschädigte, die sich nicht als Privatkläger konstituiert haben, können eine Nichtanhandnahme- oder Einstellungsverfügung mangels Parteistellung grundsätzlich nicht anfechten. Diese Einschränkung gilt dann nicht, wenn die geschädigte Person noch keine Gelegenheit hatte, sich zur Frage der Konstituierung zu äussern, so etwa wenn eine Einstellung ergeht, ohne dass die Strafverfolgungsbehörde die geschädigte Person zuvor auf ihr Konstituierungsrecht aufmerksam gemacht hat (vgl. Urteil 1B_298/2012 vom 27. August 2012 E. 2.1 mit Hinweisen). Entscheidend für die Frage, ob ein Erbe ohne Mitwirkung der übrigen Erben gegen eine Nichtanhandnahmeverfügung der Staatsanwaltschaft Beschwerde erheben kann, ist somit, ob dieser unmittelbar geschädigt ist und sich allein als Privatkläger konstituieren kann. Unerheblich ist dabei, ob die Straftat zum Nachteil des Nachlasses von einem Miterben oder einem Dritten begangen wurde.</w:t>
      </w:r>
    </w:p>
    <w:p>
      <w:r>
        <w:rPr>
          <w:b/>
        </w:rPr>
        <w:t>E. 2.3.1</w:t>
      </w:r>
    </w:p>
    <w:p>
      <w:r>
        <w:t>Durch eine Straftat unmittelbar verletzt und damit Geschädigter im Sinne von Art. 115 Abs. 1 StPO ist nach ständiger Rechtsprechung, wer Träger des durch die verletzte Strafnorm geschützten oder zumindest mitgeschützten Rechtsgutes ist ( BGE 140 IV 155 E. 3.2 S. 157 f.; BGE 138 IV 258 E. 2.3 S. 263). Die geschädigte Person kann sich gemäss Art. 119 Abs. 2 StPO als Straf- und/oder Zivilklägerin am Strafverfahren beteiligen. Strafkläger ist, wer die Verfolgung und Bestrafung der für die Straftat verantwortlichen Person verlangt ( Art. 119 Abs. 2 lit. a StPO ), Zivilkläger, wer adhäsionsweise privatrechtliche Ansprüche geltend macht, die aus der Straftat abgeleitet werden ( Art. 119 Abs. 2 lit. b StPO ). Die StPO unterscheidet demnach zwischen dem Privatkläger als Strafkläger und demjenigen als Zivilkläger. Dem Geschädigten steht es frei, sich am Strafverfahren lediglich als Strafkläger (Privatkläger im Strafpunkt) zu BGE 141 IV 380 S. 384 beteiligen ( BGE 139 IV 78 E. 3.3.3 S. 81 f.). Als solcher kann er nach der Rechtsprechung auf kantonaler Ebene Rechtsmittel ergreifen. Die Rechtsmittellegitimation im kantonalen Verfahren (nach Art. 382 Abs. 1 StPO ) hängt - anders als die Legitimation zur Beschwerde in Strafsachen in der Sache an das Bundesgericht (vgl. Art. 81 Abs. 1 lit. b Ziff. 5 BGG; BGE 141 IV 1 E. 1.1 S. 4 f. mit Hinweisen) - nicht davon ab, ob der Geschädigte Zivilforderungen hat. Dieser ist als Strafkläger zur Berufung gegen einen Freispruch namentlich auch befugt, wenn er im Strafverfahren keine Zivilforderung angemeldet hat oder wenn er von vornherein keine Zivilforderung hat, sondern nur öffentlich-rechtliche Ansprüche aus Staatshaftung, die nicht adhäsionsweise im Strafprozess geltend gemacht werden können (vgl. BGE 131 I 455 E. 1.2.4 S. 461; BGE 128 IV 188 E. 2.2 f. S. 191 f.; Urteil 6B_1168/2014 vom 13. Februar 2015 E. 1). Geschädigt im Sinne von Art. 115 Abs. 1 StPO sein kann daher auch, wer selber keine Zivilforderungen geltend machen kann. Zivilforderungen sind mit anderen Worten keine notwendige Voraussetzung für die Rechtsmittellegitimation im kantonalen Verfahren bzw. für die Bejahung der strafrechtlichen Geschädigtenstellung nach Art. 115 Abs. 1 StPO und die Beteiligung am Strafverfahren als Strafkläger (zum Ganzen BGE 139 IV 78 E. 3.3.3 S. 81 f.).</w:t>
      </w:r>
    </w:p>
    <w:p>
      <w:r>
        <w:rPr>
          <w:b/>
        </w:rPr>
        <w:t>E. 2.3.2</w:t>
      </w:r>
    </w:p>
    <w:p>
      <w:r>
        <w:t>Beerben mehrere Erben den Erblasser, so besteht unter ihnen, bis die Erbschaft geteilt wird, infolge des Erbganges eine Gemeinschaft aller Rechte und Pflichten der Erbschaft ( Art. 602 Abs. 1 ZGB ). Sie werden Gesamteigentümer der Erbschaftsgegenstände im Sinne von Art. 652 ff. ZGB ( Art. 602 Abs. 2 ZGB ), wobei die Rechte eines jeden Erben gemäss Art. 652 ZGB auf die ganze Sache gehen. Die Erbengemeinschaft ist - wie die einfache Gesellschaft ( Art. 530 ff. OR ) - eine Gemeinschaft zur gesamten Hand (vgl. BGE 124 III 505 E. 3b S. 508; JEAN NICOLAS DRUEY, Grundriss des Erbrechts, 5. Aufl. 2002, § 4 N. 9; PAUL-HENRI STEINAUER, Le droit des successions, 2. Aufl. 2015, N. 1194 S. 613; STEPHAN WOLF, in: Berner Kommentar, 2014, N. 42 zu Art. 602 ZGB ). Als solche bildet sie eine Rechtsgemeinschaft ohne Rechtspersönlichkeit, die mangels Rechtsfähigkeit nicht Trägerin von Rechten und Pflichten sein kann. Träger der Vermögensrechte des Nachlasses sind nach Lehre und Rechtsprechung vielmehr die einzelnen Erben (vgl. WOLF, a.a.O., N. 29 und 43 zu Art. 602 ZGB ; PAUL PIOTET, Droit successoral, TDPS Bd. IV, 2. Aufl. 1988, S. 580 f.; Urteile 1P.357/1991 vom 10. Februar 1992 E. 2b; 1P.609/1988 vom 19. April 1989 E. 2a; siehe für die einfache BGE 141 IV 380 S. 385 Gesellschaft auch LUKAS HANDSCHIN, in: Basler Kommentar, Obligationenrecht, Bd. II, 4. Aufl. 2012, N. 6 zu Art. 530 OR mit Hinweisen; Urteil 1B_323/2008 vom 20. Mai 2009 E. 1.3). Die Erben können unter Vorbehalt der vertraglichen oder gesetzlichen Vertretungs- und Verwaltungsbefugnisse über die Rechte der Erbschaft nur gemeinsam verfügen ( Art. 602 Abs. 2 ZGB ). Insofern gilt das Prinzip der Einstimmigkeit (vgl. Art. 653 Abs. 2 ZGB ; DRUEY, a.a.O., § 14 N. 23 ff.; WOLF, a.a.O., N. 56 ff. zu Art. 602 ZGB ). Einzelne Erben können für den Nachlass daher grundsätzlich nicht handeln. Dies ist in der Regel nur allen Erben gemeinsam oder an deren Stelle einem Erbenvertreter ( Art. 602 Abs. 3 ZGB ), Willensvollstrecker ( Art. 518 ZGB ) oder Erbschaftsverwalter ( Art. 554 ZGB ) möglich. Davon kann nach der Rechtsprechung bloss in dringlichen Fällen abgewichen werden ( BGE 125 III 219 E. 1a S. 220 mit Hinweisen). Mit dem Prinzip der gemeinsamen Klageerhebung soll vermieden werden, dass ein einzelner Erbe Klage erhebt ohne Rücksicht auf seine Miterben und diese durch unsorgfältige Prozessführung um ihren Anspruch bringt ( BGE 121 III 118 E. 3 S. 121; BGE 119 Ia 342 E. 2a S. 345). Unzulässig sind deshalb nebst den eigentlichen Verfügungen über das Recht all jene Rechtshandlungen, welche die Gefahr einer Benachteiligung der Gemeinschaft oder ihrer Mitglieder mit sich bringen können ( BGE 121 III 118 E. 3 S. 121). Eine Ausnahme vom Grundsatz des gemeinsamen Handelns wird nach der Rechtsprechung anerkannt, wenn ein zur Erbschaft gehörender Anspruch gegenüber einzelnen Miterben von allen übrigen Erben geltend gemacht wird, weil in diesem Fall alle Erben Prozesspartei sind und sich über ihre gegenseitigen Rechtsansprüche auseinandersetzen können ( BGE 125 III 219 E. 1b S. 220 f.; BGE 119 Ia 342 E. 2a S. 345 f.; BGE 102 Ia 430 E. 3 S. 432; DRUEY, a.a.O., § 14 N. 28).</w:t>
      </w:r>
    </w:p>
    <w:p>
      <w:r>
        <w:rPr>
          <w:b/>
        </w:rPr>
        <w:t>E. 2.3.3</w:t>
      </w:r>
    </w:p>
    <w:p>
      <w:r>
        <w:t>Da die Erbengemeinschaft selber nicht rechtsfähig ist und somit nicht Trägerin des durch die verletzte Strafnorm geschützten Rechtsgutes sein kann, gelten bei strafbaren Handlungen zum Nachteil der Erbengemeinschaft nach der unter der StPO ergangenen Rechtsprechung und der herrschenden Lehre die einzelnen Erben als Geschädigte im Sinne von Art. 115 Abs. 1 StPO (Urteil 1B_348/2012 vom 3. Oktober 2012 E. 1.2.6; MAZZUCCHELLI/POSTIZZI, in: Basler Kommentar, Schweizerische Strafprozessordnung, 2. Aufl. 2014, N. 34 zu Art. 115 StPO ; VIKTOR LIEBER, in: Kommentar zur Schweizerischen Strafprozessordnung, Donatsch/Hansjakob/Lieber [Hrsg.], 2. Aufl. 2014, N. 5 zu Art. 115 StPO ; CAMILLE PERRIER, in: BGE 141 IV 380 S. 386 Commentaire romand, Code de procédure pénale suisse, 2011, N. 18 zu Art. 115 StPO ). Die Stellung eines Erben oder auch eines einfachen Gesellschafters kann folglich nicht mit derjenigen eines Aktionärs verglichen werden. Die Aktiengesellschaft ist eine juristische Person mit eigener Rechtspersönlichkeit. Es ist daher zwischen dem Vermögen der Aktiengesellschaft und demjenigen des Aktionärs zu unterscheiden, dessen wirtschaftliche und rechtliche Interessen von denjenigen der Gesellschaft abweichen können. Der Aktionär ist zwar Eigentümer der von ihm gehaltenen Aktien, nicht jedoch des Gesellschaftsvermögens. Bei Vermögensdelikten zum Nachteil des Gesellschaftsvermögens ist die Aktiengesellschaft unmittelbar verletzt, während der Aktionär nur mittelbar betroffen ist und nicht als Geschädigter nach Art. 115 Abs. 1 StPO gilt (zum Ganzen BGE 140 IV 155 E. 3.3.1 S. 158; Urteil 6B_680/2013 vom 6. November 2013 E. 3; je mit Hinweisen).</w:t>
      </w:r>
    </w:p>
    <w:p>
      <w:r>
        <w:rPr>
          <w:b/>
        </w:rPr>
        <w:t>E. 2.3.4</w:t>
      </w:r>
    </w:p>
    <w:p>
      <w:r>
        <w:t>Zum Strafantrag im Sinne von Art. 30 StGB berechtigt ist, wer durch die Straftat verletzt ist, d.h. wer Träger des unmittelbar betroffenen Rechtsguts ist ( BGE 130 IV 97 E. 2.1 S. 98; BGE 128 IV 81 E. 3a S. 84). Der Begriff des Verletzten gemäss Art. 30 Abs. 1 StGB ist insofern identisch mit demjenigen des Geschädigten nach Art. 115 Abs. 1 StPO (vgl. vorne E. 2.3.1). Die Rechtsprechung hat bereits früher entschieden, dass das Strafantragsrecht nicht der Gemeinschaft zur gesamten Hand, sondern jedem Mitglied persönlich zusteht (vgl. BGE 117 IV 437 E. 1c S. 439). An dieser Rechtsprechung ist festzuhalten. Der besagte Entscheid betrifft die einfache Gesellschaft, gilt für die Erbengemeinschaft aber ebenso. Das Bundesgericht hat sich in BGE 117 IV 437 zwar kurz gefasst. Der Entscheid enthält keine eigentliche Begründung. Er stellt jedoch auf die Lehre ab (vgl. JÖRG REHBERG, Der Strafantrag, ZStR 85/1969 S. 259), die wiederum auf die kantonale Rechtsprechung Bezug nimmt (vgl. Urteil des Obergerichts Zürich vom 3. März 1952, in: SJZ 49/1953 S. 97). Er fand zudem auch im neueren Schrifttum Zustimmung (vgl. etwa CHRISTOF RIEDO, in: Basler Kommentar, Strafgesetzbuch, Bd. I, 3. Aufl. 2013, N. 83 zu Art. 30 StGB ; ders. , Der Strafantrag, 2004, S. 352; TRECHSEL/JEAN-RICHARD, in: Schweizerisches Strafgesetzbuch, Praxiskommentar, 2. Aufl. 2013, N. 1 zu Art. 30 StGB ; DANIEL STOLL, in: Commentaire romand, Code pénal, Bd. I, 2009, N. 31 zu Art. 30 StGB ). BGE 141 IV 380 S. 387 Das Recht, Strafantrag zu stellen, ist ein höchstpersönliches Recht (vgl. BGE 130 IV 97 E. 2.1 S. 98; BGE 122 IV 207 E. 3c S. 208 mit Hinweisen). Mit dem Strafantrag erklärt der Verletzte seinen bedingungslosen Willen zur Strafverfolgung des Täters ( BGE 131 IV 97 E. 3.1 S. 98; BGE 118 IV 167 E. 1b S. 169; BGE 115 IV 1 E. 2a S. 2; je mit Hinweisen). Dass das Strafantragsrecht dem unmittelbar geschädigten Erben persönlich zustehen muss, ist folgerichtig, da damit weder Ansprüche an der Erbschaft geltend gemacht werden noch über das Gemeinschaftsvermögen verfügt wird. Der Strafantrag richtet sich vielmehr gegen den Schädiger, dessen Bestrafung verlangt wird, wobei der Strafanspruch nach ständiger Praxis allein dem Staat zusteht ( BGE 136 IV 29 E. 1.7.2 S. 39; BGE 133 IV 228 E. 2.3 S. 231; BGE 128 I 218 E. 1.1 S. 220). Die Rechte und Pflichten der übrigen Erben werden dadurch nicht tangiert. Die bundesgerichtliche Rechtsprechung ist mit Art. 602 Abs. 2 und Art. 653 Abs. 2 ZGB daher ohne Weiteres vereinbar.</w:t>
      </w:r>
    </w:p>
    <w:p>
      <w:r>
        <w:rPr>
          <w:b/>
        </w:rPr>
        <w:t>E. 2.3.5</w:t>
      </w:r>
    </w:p>
    <w:p>
      <w:r>
        <w:t>Der Beschwerdeführer ist durch die behaupteten Straftaten seiner Schwester wie dargelegt unmittelbar geschädigt im Sinne von Art. 115 Abs. 1 StPO . Da er selber Strafantrag stellen kann und er von diesem Recht Gebrauch gemacht hat, hat er sich im Strafpunkt gültig als Privatkläger konstituiert (vgl. Art. 118 Abs. 1 und 2, Art. 119 Abs. 2 lit. a StPO ). Dies gilt unabhängig davon, ob es sich bei den angezeigten Straftaten um Antrags- oder Offizialdelikte handelt, da der Antrag auf Strafverfolgung auch bei Offizialdelikten einer Erklärung im Sinne von Art. 118 Abs. 1 StPO gleichkommt (vgl. Art. 118 Abs. 2 StPO ; JEANDIN/MATZ, in: Commentaire romand, Code de procédure pénale suisse, 2011, N. 12 f. zu Art. 118 StPO ). Als Privatkläger im Strafpunkt ist der Beschwerdeführer Partei im Sinne von Art. 104 Abs. 1 lit. b StPO , womit er nach Art. 310 Abs. 2 i.V.m. Art. 322 Abs. 2 StPO zur Beschwerde legitimiert ist. Dies steht im Einklang mit der neueren, wenn auch nicht amtlich publizierten Rechtsprechung des Bundesgerichts. Daraus ergibt sich implizit, dass der geschädigte Erbe, der Strafantrag gestellt und sich als Privatkläger konstituiert hat, zur Beschwerde gegen die Nichtanhandnahme der Strafuntersuchung befugt ist (vgl. Urteil 1B_348/2012 vom 3. Oktober 2012 E. 1.2.6 und 1.2.7).</w:t>
      </w:r>
    </w:p>
    <w:p>
      <w:r>
        <w:rPr>
          <w:b/>
        </w:rPr>
        <w:t>E. 2.3.6</w:t>
      </w:r>
    </w:p>
    <w:p>
      <w:r>
        <w:t>Sollten die Anschuldigungen des Beschwerdeführers zutreffen, verfügt dieser über eine Forderung aus unerlaubter Handlung ( Art. 41 Abs. 1 OR ), da er seiner Schwester vorwirft, nach dem Tod BGE 141 IV 380 S. 388 ihrer gemeinsamen Mutter unrechtmässig Vermögenswerte der Erbschaft bezogen zu haben. Es handelt sich dabei um eine Forderung aus dem Nachlass, die der Beschwerdeführer nur zusammen mit seinem Bruder geltend machen kann, da zivilrechtliche Ansprüche aus der Erbschaft gegen einen Miterben grundsätzlich nur von allen übrigen Erben gemeinsam eingeklagt werden können (vgl. oben E. 2.3.2). Der Beschwerdeführer kann sich im Strafverfahren gegen seine Schwester folglich nicht allein als Zivilkläger (Privatkläger im Zivilpunkt; Art. 118 Abs. 1, Art. 119 Abs. 2 lit. b StPO ) konstituieren. Dies ändert jedoch nichts daran, dass er als Träger des geschützten Rechtsgutes im strafrechtlichen Sinne geschädigt ist und als Strafkläger persönlich und allein am kantonalen Strafverfahren teilnehmen, eine Bestrafung verlangen sowie Rechtsmittel gegen eine Nichtanhandnahme oder Einstellung des Strafverfahrens ergreifen kann. Dass der einzelne Erbe zivilrechtlich grundsätzlich nicht allein vorgehen kann, wenn er Ansprüche aus dem Nachlass geltend machen will, steht der Beschwerdelegitimation im Sinne von Art. 310 Abs. 2 i.V.m. Art. 322 Abs. 2 StPO nicht entgegen.</w:t>
      </w:r>
    </w:p>
    <w:p>
      <w:r>
        <w:rPr>
          <w:b/>
        </w:rPr>
        <w:t>E. 2.4.1</w:t>
      </w:r>
    </w:p>
    <w:p>
      <w:r>
        <w:t>Die Vorinstanz beruft sich auf einen Entscheid des Obergerichts des Kantons Luzern vom 4. April 2013 (Luzerner Gerichts- und Verwaltungsentscheide [LGVE] 2013 I Nr. 15). Dieses verneinte einem Mitglied einer Erbengemeinschaft unter Bezugnahme auf BGE 119 Ia 342 E. 2a die Legitimation zur Beschwerde gegen eine Einstellungsverfügung. Es geht wie die Vorinstanz davon aus, ein einzelner Erben könne nur dann allein ein Rechtsmittel gegen die Einstellung ergreifen, wenn alle übrigen Mitglieder Straftaten zum Nachteil der Erbengemeinschaft begangen haben bzw. begangen haben sollen (LGVE 2013 I Nr. 15 E. 4.3).</w:t>
      </w:r>
    </w:p>
    <w:p>
      <w:r>
        <w:rPr>
          <w:b/>
        </w:rPr>
        <w:t>E. 2.4.2</w:t>
      </w:r>
    </w:p>
    <w:p>
      <w:r>
        <w:t>Der zitierte Bundesgerichtsentscheid BGE 119 Ia 342 erging unter der früheren Strafprozessordnung des Kantons Zürich, wobei die Kognition des Bundesgerichts bezüglich der Auslegung von § 395 Abs. 1 Ziff. 2 StPO /ZH (Rechtsmittellegitimation von Geschädigten) auf Willkür beschränkt war. Das Bundesgericht ging damals mit der kantonalen Rekursinstanz davon aus, der einzelne Gesellschafter sei bei Straftaten zum Nachteil der einfachen Gesellschaft nicht unmittelbar betroffen und damit nicht geschädigt im Sinne von § 395 Abs. 1 Ziff. 1 StPO /ZH. Die Auffassung im angefochtenen Entscheid, wonach auch bei Straftaten eines Gesellschafters zum Nachteil der einfachen Gesellschaft alle Gesellschafter gemeinsam Rekurs gegen BGE 141 IV 380 S. 389 die Einstellung des Strafverfahrens erheben müssen, stufte es als willkürlich ein. Es genüge, wenn das Rechtsmittel gegen den oder die Gesellschafter von den übrigen Gesellschaftern eingelegt werde (BGE, a.a.O., E. 2a S. 345 f.). Da Willkür damals aus anderen Gründen zu bejahen war, fand in BGE 119 Ia 342 keine eigentliche Auseinandersetzung mit der Frage statt, ob bzw. weshalb der einzelne Gesellschafter bei Straftaten zum Nachteil der einfachen Gesellschaft lediglich indirekt geschädigt sein soll. Das Bundesgericht stellte für die Frage der Geschädigtenstellung des einfachen Gesellschafters auf den angefochtenen Entscheid ab, ohne zu prüfen, ob die kantonale Behörde diesen zu Unrecht nicht als geschädigt betrachtete. Es hätte angesichts der Willkürkognition zudem nur einschreiten können, wenn diese ihr kantonales Recht offensichtlich falsch ausgelegt hätte. Der Entscheid kann für die Beurteilung der Rechtslage unter der StPO bereits deshalb nicht vorbehaltlos übernommen werden. Hinzu kommt, dass im betreffenden Fall ein Mitgesellschafter den übrigen einfachen Gesellschaftern Straftaten vorwarf. Die Frage, ob dieser auch gegen einen einzelnen Mitgesellschafter allein hätte vorgehen können, ohne sämtliche übrigen Gesellschafter ins Recht zu fassen, stellte sich daher nicht.</w:t>
      </w:r>
    </w:p>
    <w:p>
      <w:r>
        <w:rPr>
          <w:b/>
        </w:rPr>
        <w:t>E. 2.4.3</w:t>
      </w:r>
    </w:p>
    <w:p>
      <w:r>
        <w:t>Aus BGE 119 Ia 342 kann für die Rechtslage unter der StPO somit nicht abgeleitet werden, dass bei Straftaten eines Gesamteigentümers zum Nachteil des Gesamthandvermögens Rechtsmittel gegen eine Nichtanhandnahme oder Einstellung des Strafverfahrens von den übrigen Gesamteigentümern gemeinsam erhoben werden müssen. Aus den gleichen Gründen kann auch der Lehre nicht gefolgt werden, die zwar anerkennt, dass der einzelne Gesamteigentümer bei Straftaten zum Nachteil einer Gemeinschaft zur gesamten Hand unmittelbar geschädigt ist, teilweise unter Berufung auf BGE 119 Ia 342 aber dennoch verlangt, dass die (übrigen) Gesamteigentümer gemeinsam gegen den oder die Täter vorgehen (vgl. MAZZUCCHELLI/POSTIZZI, a.a.O., N. 34 zu Art. 115 StPO ; siehe auch PERRIER, a.a.O., N. 18 in fine zu Art. 115 StPO ). Entgegen BGE 119 Ia 342 ist der einzelne Erbe bzw. Gesellschafter nach der Rechtsprechung und der herrschenden Lehre bei Straftaten zum Nachteil der Erbengemeinschaft bzw. der einfachen Gesellschaft unmittelbar geschädigt im Sinne von Art. 115 Abs. 1 StPO (oben E. 2.3.3). Die Rechtsprechung erkannte dem einzelnen BGE 141 IV 380 S. 390 Mitglied einer Gemeinschaft zur gesamten Hand bei Straftaten zum Nachteil der Gemeinschaft zudem bereits früher das Recht zu, Strafantrag zu stellen (oben E. 2.3.4). Der einzelne Erbe kann daher ohne Mitwirkung der übrigen Erben eine Bestrafung verlangen, weshalb er auch berechtigt sein muss, sich allein als Privatkläger im Strafpunkt (Strafkläger) am Strafverfahren zu beteiligen und Rechtsmittel zu ergreifen.</w:t>
      </w:r>
    </w:p>
    <w:p>
      <w:r>
        <w:rPr>
          <w:b/>
        </w:rPr>
        <w:t>E. 2.5</w:t>
      </w:r>
    </w:p>
    <w:p>
      <w:r>
        <w:t>Der Beschwerdeführer hat sich nach dem Gesagten als Geschädigter und Strafantragsteller im Strafpunkt gültig als Privatkläger konstituiert. Als solcher war er entgegen der Auffassung der Vorinstanz nach Art. 310 Abs. 2 i.V.m. Art. 322 Abs. 2 StPO im kantonalen Verfahren zur Beschwerde gegen die Nichtanhandnahme legitimiert. Die Vorinstanz spricht dem Beschwerdeführer die Beschwerdelegitimation zu Unrecht ab.</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