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199</w:t>
      </w:r>
    </w:p>
    <w:p>
      <w:r>
        <w:t>Bundesgericht (BGE), 2015-04-19, DE</w:t>
      </w:r>
    </w:p>
    <w:p>
      <w:r>
        <w:rPr>
          <w:b/>
        </w:rPr>
        <w:t xml:space="preserve">Quelle: </w:t>
      </w:r>
      <w:r>
        <w:t>https://mcp.opencaselaw.ch/entscheid/bge_BGE_141_II_199</w:t>
      </w:r>
    </w:p>
    <w:p>
      <w:r>
        <w:t>FR: ATF 141 II 199</w:t>
      </w:r>
    </w:p>
    <w:p>
      <w:r>
        <w:t>IT: DTF 141 II 199</w:t>
      </w:r>
    </w:p>
    <w:p>
      <w:pPr>
        <w:pStyle w:val="Heading2"/>
      </w:pPr>
      <w:r>
        <w:t>Regeste</w:t>
      </w:r>
    </w:p>
    <w:p>
      <w:r>
        <w:t>Regeste Art. 3 lit. c und e, Art. 10 Abs. 1 und 2 lit. c, Art. 18 Abs. 2, Art. 28 Abs. 1 und Art. 33 MWSTG; Mehrwertsteuerpflicht einer Stiftung, die ein Kulturzentrum betreibt; Kriterium der nachhaltigen Erzielung von Einnahmen aus Leistungen. Mehrwertsteuerpflichtig ist, wer ein Unternehmen betreibt. Alle im Rahmen der unternehmerischen Tätigkeit angefallenen Vorsteuern können grundsätzlich zum Abzug gebracht werden. Spenden führen nicht zu einer Vorsteuerkürzung (E. 4). Von einer unternehmerischen Tätigkeit kann nicht gesprochen werden, wenn die Tätigkeit praktisch ausschliesslich durch Nicht-Entgelte finanziert wird bzw. allfällige Entgelte bloss einen symbolischen Charakter haben. Entgegen der 25/75-Prozent-Praxis der Eidgenössischen Steuerverwaltung in casu Mehrwertsteuerpflicht einer Stiftung bejaht, die ein Kulturzentrum betreibt und in den streitbetroffenen Jahren Entgelte erzielte, die lediglich 4,4 % bzw. 9,9 % ihres Gesamtaufwandes ausmachten (E. 5).</w:t>
      </w:r>
    </w:p>
    <w:p>
      <w:r>
        <w:t>Regeste Art. 3 let. c et e, art. 10 al. 1 et 2 let. c, art. 18 al. 2, art. 28 al. 1 et art. 33 LTVA; assujettissement à la taxe sur la valeur ajoutée d'une fondation qui exploite un centre culturel; critère de la réalisation, à partir de prestations, des recettes ayant un caractère de permanence. Est assujetti à la taxe sur la valeur ajoutée quiconque exploite une entreprise. Tous les impôts préalables accumulés dans le cadre de l'activité entrepreneuriale peuvent en principe être déduits. Les dons ne donnent pas lieu à une réduction de la déduction de l'impôt préalable (consid. 4). On ne saurait parler d'activité entrepreneuriale lorsque l'activité est presque exclusivement financée par des éléments ne constituant pas une contre-prestation, respectivement par d'éventuelles contre-prestations qui ont uniquement un caractère symbolique. Contrairement à la pratique TVA des 25/75 % de l'Administration fédérale des contributions, en l'espèce, l'assujettissement à la taxe sur la valeur ajoutée est confirmé s'agissant d'une fondation qui exploite un centre culturel et a réalisé dans les années litigieuses des contre-prestations qui représentaient seulement 4,4 %, respectivement 9,9 % de l'ensemble de ses dépenses (consid. 5).</w:t>
      </w:r>
    </w:p>
    <w:p>
      <w:r>
        <w:t>Regesto Art. 3 lett. c ed e, art. 10 cpv. 1 e 2 lett. c, art. 18 cpv. 2, art. 28 cpv. 1 e art. 33 LIVA; assoggettamento all'imposta sul valore aggiunto di una fondazione che gestisce un centro culturale; criterio del conseguimento, mediante prestazioni, di entrate aventi carattere di stabilità. È assoggettato all'imposta sul valore aggiunto chiunque esercita un'impresa. Tutte le imposte precedenti accumulate nell'ambito dell'attività imprenditoriale possono di principio essere dedotte. I doni non danno luogo a una riduzione della deduzione dell'imposta precedente (consid. 4). Non si può parlare di attività imprenditoriale quando l'attività è quasi esclusivamente finanziata da non controprestazioni rispettivamente da eventuali controprestazioni che hanno un carattere simbolico. Contrariamente alla prassi IVA dei 25/75 % dell'Amministrazione federale delle contribuzioni, nel caso concreto l'assoggettamento all'imposta sul valore aggiunto è confermato, trattandosi di una fondazione che gestisce un centro culturale e ha realizzato, negli anni litigiosi, delle controprestazioni che rappresentavano solo il 4,4 % rispettivamente il 9,9 % del totale delle sue spese (consid. 5).</w:t>
      </w:r>
    </w:p>
    <w:p>
      <w:pPr>
        <w:pStyle w:val="Heading2"/>
      </w:pPr>
      <w:r>
        <w:t>Erwägungen</w:t>
      </w:r>
    </w:p>
    <w:p>
      <w:r>
        <w:rPr>
          <w:b/>
        </w:rPr>
        <w:t>E. 4.1</w:t>
      </w:r>
    </w:p>
    <w:p>
      <w:r>
        <w:t>Nach Art. 10 Abs. 1 MWSTG (SR 641.20) ist steuerpflichtig, wer unabhängig von Rechtsform, Zweck und Gewinnabsicht ein Unternehmen betreibt und nicht nach Absatz 2 von der Steuerpflicht befreit ist. Ein Unternehmen betreibt, wer: a. eine auf die nachhaltige Erzielung von Einnahmen aus Leistungen ausgerichtete berufliche oder gewerbliche Tätigkeit selbstständig ausübt; und b. unter eigenem Namen nach aussen auftritt. Wer kein Unternehmen betreibt, ist nicht steuerpflichtig und kann im Grundsatz auch keine Vorsteuer abziehen ( Art. 28 Abs. 1 MWSTG e contrario; CAMENZIND/HONAUER/VALLENDER/JUNG/PROBST, Handbuch zum Mehrwertsteuergesetz, 3. Aufl. 2012, S. 617 Rz. 1673). Das stimmt überein mit dem BGE 141 II 199 S. 202 Zweck des Gesetzes, den nicht unternehmerischen Endverbrauch im Inland zu besteuern ( Art. 1 Abs. 1 MWSTG ): Wer kein Unternehmen betreibt, ist Endverbraucher und trägt nach der Grundkonzeption des Gesetzes die Steuer. Aus Praktikabilitätsgründen erfolgt der Bezug der Mehrwertsteuer indes nicht bei den Leistungsbezügern, den eigentlichen Destinatären der Mehrwertsteuer, sondern bei den Leistungserbringern ( BGE 140 II 495 E. 2.2.1 S. 497; BGE 123 II 295 E. 7a S. 307). Im Übrigen ist aber vor dem Hintergrund der Allgemeinheit der Mehrwertbesteuerung und dem Postulat der Wettbewerbsneutralität eine weite Auslegung des Tatbestandes der subjektiven Mehrwertsteuerpflicht am Platz ( BGE 138 II 251 E. 2.3.4 S. 256).</w:t>
      </w:r>
    </w:p>
    <w:p>
      <w:r>
        <w:rPr>
          <w:b/>
        </w:rPr>
        <w:t>E. 4.2</w:t>
      </w:r>
    </w:p>
    <w:p>
      <w:r>
        <w:t>Art. 10 Abs. 1 MWSTG stimmt inhaltlich weitgehend mit Art. 21 Abs. 1 aMWSTG (AS 2000 1300) überein. Dort fehlte zwar die ausdrückliche Erwähnung der Nachhaltigkeit, die aber schon altrechtlich als der gewerblichen/beruflichen Ausübung immanent vorausgesetzt war ( BGE 138 II 251 E. 2.4.3 S. 258; Urteil 2C_814/2013 vom 3. März 2014 E. 2.3.3, in: ASA 82 S. 658). Die Umschreibung der unternehmerischen Tätigkeit hat aber im neuen Recht infolge der Neuregelung des Vorsteuerabzugs eine neue und erweiterte Bedeutung erlangt (BAUMGARTNER/CLAVADETSCHER/KOCHER, Vom alten zum neuen Mehrwertsteuergesetz, 2010, S. 66 ff.; DIEGO CLAVADETSCHER, Die Stellung des Unternehmens im neuen Mehrwertsteuerrecht, Der Schweizer Treuhänder [nachfolgend: ST] 2010 S. 241; NIKLAUS HONAUER, Die subjektive Steuerpflicht, ST 2010 S. 253): Das alte Recht machte den Vorsteuerabzug von einem steuerbaren Umsatz abhängig (Art. 38 Abs. 1 und 2 aMWSTG; BGE 132 II 353 E. 4.3 und 8.2 S. 358 f.; Urteile 2A.650/2005 vom 15. August 2006 E. 3.3 und 3.4, in: StR 62/2007 S. 230; 2C_45/2008 vom 16. Dezember 2008 E. 3.3, in: StR 64/2009 S. 602; IVO P. BAUMGARTNER, in: mwst.com, Clavadetscher/Glauser/Schafroth [Red.], 2000, S. 694 ff.). Spenden, die nicht einzelnen Umsätzen zugeordnet werden konnten, führten zu einer Vorsteuerkürzung (Art. 38 Abs. 8 aMWSTG). Demgegenüber können nach neuem Recht alle im Rahmen der unternehmerischen Tätigkeit angefallenen Vorsteuern grundsätzlich zum Abzug gebracht werden ( Art. 28 Abs. 1 MWSTG ; Botschaft vom 25. Juni 2008 zur Vereinfachung der Mehrwertsteuer, BBl 2008 6974 f. zu Art. 28). Der Abzug ist nicht vom Erzielen steuerbarer Umsätze abhängig (BAUMGARTNER/CLAVADETSCHER/KOCHER, a.a.O., S. 73 f., 207 f.; BOPP/KÖNIG, Ausgewählte Fragestellungen BGE 141 II 199 S. 203 bezüglich Unternehmen und Gemeinwesen im neuen MWSTG, ASA 78 S. 791; CAMENZIND/HONAUER/VALLENDER/JUNG/PROBST, a.a.O., S. 609 Rz. 1647, S. 617 Rz. 1673; CLAVADETSCHER, a.a.O., S. 241). Mittelflüsse, die nicht Entgelte sind, führen grundsätzlich nicht zu einer Vorsteuerkürzung ( Art. 33 Abs. 1 MWSTG ; BBl 2008 6978 f. zu Art. 34 E-MWSTG; IVO P. BAUMGARTNER, Der Vorsteuerabzug im neuen Mehrwertsteuerrecht, ST 2010 S. 259; CAMENZIND/HONAUER/VALLENDER/JUNG/PROBST, a.a.O., S. 295 Rz. 745, S. 639 Rz. 1734; CLAVADETSCHER, a.a.O., S. 241; REGINE SCHLUCKEBIER, in: MWSTG Kommentar, Geiger/Schluckebier [Hrsg.], 2012, N. 55 zu Art. 10 MWSTG ). Vorausgesetzt ist nur, aber immerhin, dass der Vorsteuerabzug im Rahmen einer unternehmerischen Tätigkeit erfolgt ( Art. 28 Abs. 1 MWSTG ; BAUMGARTNER/CLAVADETSCHER/KOCHER, a.a.O., S. 209, 214 f. Rz. 52; BEATRICE BLUM, in: MWSTG Kommentar, Geiger/Schluckebier [Hrsg.], 2012, N. 3 zu Art. 28 und N. 7 zu Art. 33 MWSTG ; CAMENZIND/HONAUER/VALLENDER/JUNG/PROBST, a.a.O., S. 625 Rz. 1693; CLAVADETSCHER, a.a.O., S. 242; SCHLUCKEBIER, a.a.O., N. 60 zu Art. 10 MWSTG ). Ist dies zu bejahen, ist der Vorsteuerabzug ausser bei steuerausgenommenen und nicht optierten Leistungen ( Art. 29 Abs. 1 MWSTG ; BAUMGARTNER, a.a.O., S. 260; CAMENZIND/HONAUER/VALLENDER/JUNG/PROBST, a.a.O., S. 366 f., 607 f.) weitgehend ungekürzt möglich; vorbehalten sind Kürzungen aufgrund von Subventionen und anderen Beiträgen im Sinne von Art. 33 Abs. 2 i.V.m. Art. 18 Abs. 2 lit. a-c MWSTG . Insbesondere führen - anders als noch im alten Recht - Spenden nicht mehr zu einer Vorsteuerkürzung (CAMENZIND/HONAUER/VALLENDER/JUNG/PROBST, a.a.O., S. 303, 664), was ein bewusster gesetzgeberischer Entscheid war (vgl. BBl 2008 6979 zu Art. 34 E-MWSTG; AB 2009 N 474; AB 2009 S. 429). Damit will das Gesetz die taxe occulte bei spendenfinanzierten Unternehmen eliminieren (PIETROPAOLO/GIESBRECHT, Sind Non-Profit-Organisationen unternehmerisch tätig?, ST 2013 S. 235).</w:t>
      </w:r>
    </w:p>
    <w:p>
      <w:r>
        <w:rPr>
          <w:b/>
        </w:rPr>
        <w:t>E. 5</w:t>
      </w:r>
    </w:p>
    <w:p>
      <w:r>
        <w:t>Streitig ist hier, ob die Beschwerdegegnerin ein Unternehmen betreibt.</w:t>
      </w:r>
    </w:p>
    <w:p>
      <w:r>
        <w:rPr>
          <w:b/>
        </w:rPr>
        <w:t>E. 5.1</w:t>
      </w:r>
    </w:p>
    <w:p>
      <w:r>
        <w:t>Unbestritten tritt die Beschwerdegegnerin unter eigenem Namen nach aussen auf und übt sie eine Tätigkeit aus, die grundsätzlich beruflich/gewerblich sein kann. Auch die Nachhaltigkeit ihrer Tätigkeit ist nicht in Frage gestellt. Streitig ist einzig, ob die Tätigkeit auf die Erzielung von Einnahmen aus Leistungen ausgerichtet ist. BGE 141 II 199 S. 204</w:t>
      </w:r>
    </w:p>
    <w:p>
      <w:r>
        <w:rPr>
          <w:b/>
        </w:rPr>
        <w:t>E. 5.2</w:t>
      </w:r>
    </w:p>
    <w:p>
      <w:r>
        <w:t>Einnahmen aus Leistungen ( Art. 10 Abs. 1 lit. a MWSTG ) liegen vor, wenn Leistungen im Sinne des Mehrwertsteuerrechts ( Art. 3 lit. c MWSTG ) erbracht werden und dafür ein Entgelt im Sinne des Mehrwertsteuerrechts ( Art. 3 lit. f MWSTG ) erzielt wird, wobei ein derartiger Leistungsaustausch voraussetzt, dass zwischen der (Haupt-)Leistung und der Gegenleistung (Entgelt) ein Konnex im Sinne einer inneren wirtschaftlichen Verknüpfung besteht ( BGE 140 I 153 E. 2.5.1 S. 160; BGE 140 II 80 E. 2.1 S. 82; BGE 138 II 239 E. 3.2 S. 241; Urteil 2C_196/2012 vom 10. Dezember 2012 E. 2.3, in: StR 68/2013 S. 292). Nur wer Leistungen erbringt, die (objektiv) steuerbar sind, kann (subjektiv) steuerpflichtig werden ( BGE 140 II 80 E. 2.2 S. 83; BGE 138 II 251 E. 2.2 S. 254; Urteil 2C_814/2013 vom 3. März 2014 E. 2.3.1, 2.4.3, in: ASA 82 S. 658). Das Erzielen von Entgelten bzw. ein unmittelbarer Zusammenhang zwischen Leistung und Vergütung gehört begriffsnotwendig zur gewerblichen oder beruflichen Tätigkeit und ist Voraussetzung für eine unternehmerische Tätigkeit (RALF IMSTEPF, Der mehrwertsteuerrechtliche Unternehmensbegriff im EU-Recht, Jusletter 30. April 2012 Rz. 20; SCHAFROTH/ROMANG, in: mwst.com, Clavadetscher/Glauser/Schafroth [Red.], 2000, N. 26 zu Art. 21 MWSTG ). Tätigkeiten, die ausschliesslich auf die Erzielung von Nicht-Entgelten ausgerichtet sind oder ausschliesslich aus Nicht-Entgelten finanziert werden, gelten nicht als unternehmerisch und führen systemkonform (vgl. E. 4.1 hiervor) nicht zur Steuerpflicht (BAUMGARTNER/CLAVADETSCHER/KOCHER, a.a.O., S. 75 Rz. 23; CAMENZIND/HONAUER/VALLENDER/JUNG/PROBST, a.a.O., S. 208 Rz. 468; HONAUER, a.a.O., S. 253 f.; PIETROPAOLO/GIESBRECHT, a.a.O., S. 236).</w:t>
      </w:r>
    </w:p>
    <w:p>
      <w:r>
        <w:rPr>
          <w:b/>
        </w:rPr>
        <w:t>E. 5.3</w:t>
      </w:r>
    </w:p>
    <w:p>
      <w:r>
        <w:t>Allerdings ist nach ausdrücklichem Gesetzeswortlaut die Gewinnabsicht keine Voraussetzung für ein Unternehmen ( Art. 10 Abs. 1 MWSTG ). Auch nicht gewinnstrebige, ehrenamtlich geführte oder gemeinnützige Institutionen können mehrwertsteuerpflichtig sein ( Art. 10 Abs. 2 lit. c MWSTG ). Auch für sie ist zwar nach dem klaren Gesetzeswortlaut vorausgesetzt, dass sie eine auf die Erzielung von Einnahmen aus Leistungen ausgerichtete Tätigkeit ausüben, doch braucht das erzielte Entgelt nicht kostendeckend zu sein (CAMENZIND/HONAUER/VALLENDER/JUNG/PROBST, a.a.O., S. 207 f.; IMSTEPF, a.a.O., Rz. 21; SCHAFROTH/ROMANG, a.a.O., N. 27 zu Art 21 MWSTG ; SCHLUCKEBIER, a.a.O., N. 45 zu Art. 10 MWSTG ). Eine unternehmerische Tätigkeit kann nicht schon deswegen verneint werden, weil die Finanzierung teilweise aus anderen Quellen als aus BGE 141 II 199 S. 205 Entgelten erfolgt (BAUMGARTNER/CLAVADETSCHER/KOCHER, a.a.O., S. 75 Rz. 23, S. 85 Rz. 51, S. 212 Rz. 49). Sodann führen nach dem neuen MWSTG Nicht-Entgelte, namentlich Spenden, nicht mehr zu einer Vorsteuerkürzung (vgl. E. 4.2 hiervor).</w:t>
      </w:r>
    </w:p>
    <w:p>
      <w:r>
        <w:rPr>
          <w:b/>
        </w:rPr>
        <w:t>E. 5.4</w:t>
      </w:r>
    </w:p>
    <w:p>
      <w:r>
        <w:t>Davon geht auch die Beschwerdeführerin aus; sie verneint die Steuerpflicht aber dann, wenn mit der fraglichen Tätigkeit nur in untergeordneter Weise Entgelte erzielt werden. Sie hat in ihrer MWST-Praxis-Info 04 (im Folgenden: MPI 04) als Praxisfestlegung definiert, dass eine unternehmerische Tätigkeit zu verneinen ist, wenn absehbar ist, dass die Aufwendungen dauerhaft zu mehr als 75 % durch Nicht-Entgelte gedeckt werden, ohne dass hierfür ein konkreter unternehmerischer Grund vorliegt. Kapital- und Zinserträge gelten nicht als Entgelte. Diese Praxisfestlegung gilt seit dem Inkrafttreten des neuen MWSTG am 1. Januar 2010. Übergangsrechtlich lässt die ESTV allerdings in Fällen, in denen bei erfolgtem Steuerausweis weder eine Rechnungskorrektur noch der Nachweis des nichtvorhandenen Steuerausfalls möglich bzw. zumutbar ist ( Art. 27 Abs. 2 MWSTG ), den Abzug der im nicht-unternehmerischen Tätigkeitsbereich angefallenen Vorsteuern bis maximal in der Höhe der ausgewiesenen Steuern zu (MPI 04 Ziff. 7.4).</w:t>
      </w:r>
    </w:p>
    <w:p>
      <w:r>
        <w:rPr>
          <w:b/>
        </w:rPr>
        <w:t>E. 5.5</w:t>
      </w:r>
    </w:p>
    <w:p>
      <w:r>
        <w:t>Diese 25/75-Prozent-Regel ist hier streitig (vgl. nicht publ. E. 3.4). Sie ist im Gesetz nicht ausdrücklich enthalten und wird in der Literatur teilweise kritisiert (CAMENZIND/HONAUER/VALLENDER/JUNG/PROBST, a.a.O., S. 616 Rz. 1671; IMSTEPF, a.a.O., Rz. 24; PIETROPAOLO/GIESBRECHT, a.a.O., S. 237 ff.). Die Steuerverwaltung kann allerdings zwecks einheitlicher und rechtsgleicher Gesetzesanwendung Verwaltungsverordnungen (Kreisschreiben, Weisungen, Direktiven usw.) erlassen, von denen das Gericht nicht ohne triftigen Grund abweicht, solange sie eine überzeugende Konkretisierung der rechtlichen Vorgaben darstellen ( BGE 133 V 346 E. 5.4.2 S. 352; Urteil 2C_258/2010 vom 23. Mai 2011 E. 4.2). Zu prüfen ist somit im Folgenden, ob die 25/75-Prozent-Regel dem gesetzlichen Begriff des Unternehmens entspricht.</w:t>
      </w:r>
    </w:p>
    <w:p>
      <w:r>
        <w:rPr>
          <w:b/>
        </w:rPr>
        <w:t>E. 5.6</w:t>
      </w:r>
    </w:p>
    <w:p>
      <w:r>
        <w:t>Im Grundsatz ist der ESTV zuzustimmen, dass von einer unternehmerischen Tätigkeit nicht gesprochen werden kann, wenn die Tätigkeit praktisch ausschliesslich durch Nicht-Entgelte finanziert wird bzw. allfällige Entgelte bloss einen symbolischen oder Bagatell-Charakter haben. Insbesondere könnte es eine Steuerumgehung darstellen (vgl. BGE 138 II 239 E. 4 S. 243 ff.), wenn einzig zwecks BGE 141 II 199 S. 206 Erzielung von Vorsteuerüberschüssen eine ansonsten nicht unternehmerische Tätigkeit gegen rein symbolisches Entgelt erbracht wird.</w:t>
      </w:r>
    </w:p>
    <w:p>
      <w:r>
        <w:rPr>
          <w:b/>
        </w:rPr>
        <w:t>E. 5.7</w:t>
      </w:r>
    </w:p>
    <w:p>
      <w:r>
        <w:t>Umgekehrt ist aber die gesetzgeberische Wertung zu beachten, wonach auch gemeinnützige Institutionen mehrwertsteuerpflichtig sein können (vgl. E. 5.3 hiervor). Der mehrwertsteuerrechtliche Begriff der unternehmerischen Tätigkeit ist insoweit nicht deckungsgleich mit dem einkommens- oder gewinnsteuerrechtlichen, so dass auch der dort verwendete Begriff der Liebhaberei ( BGE 125 II 113 E. 5b S. 121 f.; Urteil 2C_186/2014 vom 4. September 2014 E. 2, in: ASA 83 S. 231) nur eingeschränkt Anwendung finden kann ( BGE 138 II 263 E. 4.3.3 S. 263; BAUMGARTNER/CLAVADETSCHER/KOCHER, a.a.O., S. 77 f. Rz. 27 f.; CAMENZIND/HONAUER/VALLENDER/JUNG/PROBST, a.a.O., S. 207 Rz. 465). Sodann ist die gesetzliche Wertung zu respektieren, dass Spenden nicht mehr zu einer Vorsteuerkürzung führen. Das Gesetz geht somit davon aus, dass auch eine unternehmerische Tätigkeit spendenfinanziert sein kann. Dass daraus - wie im vorliegenden Fall - ein Vorsteuerüberschuss resultieren kann, liegt auf der Hand, muss aber als vom Gesetzgeber in Kauf genommen betrachtet werden; entgegen der Auffassung der ESTV kann nicht von einer gesetzlich nicht vorgesehenen Subventionierung gesprochen werden. Es kann auch nicht dazu führen, dass eine ansonsten gegebene unternehmerische Tätigkeit verneint wird.</w:t>
      </w:r>
    </w:p>
    <w:p>
      <w:r>
        <w:rPr>
          <w:b/>
        </w:rPr>
        <w:t>E. 5.8</w:t>
      </w:r>
    </w:p>
    <w:p>
      <w:r>
        <w:t>Vorliegend erzielte die Beschwerdegegnerin in den hier streitbetroffenen Jahren Entgelte, die 4,4 % bzw. 9,9 % des Gesamtaufwands (inkl. Finanzaufwand) ausmachten. Diese Entgelte sind zwar deutlich untergeordnet, können aber nicht als bloss symbolisch betrachtet werden, insbesondere angesichts ihrer absolut beträchtlichen Höhe, welche auch deutlich über der Schwelle der obligatorischen Steuerpflicht für gemeinnützige Institutionen (Fr. 150'000.- aus steuerbaren Leistungen; Art. 10 Abs. 2 lit. c MWSTG ) liegt.</w:t>
      </w:r>
    </w:p>
    <w:p>
      <w:r>
        <w:rPr>
          <w:b/>
        </w:rPr>
        <w:t>E. 5.9</w:t>
      </w:r>
    </w:p>
    <w:p>
      <w:r>
        <w:t>Zu beachten ist weiter, dass die Beschwerdegegnerin unbestrittenermassen seit Jahren von der Beschwerdeführerin als mehrwertsteuerpflichtig behandelt wurde. Die Beschwerdeführerin macht nicht geltend, dass die Beschwerdegegnerin in den hier streitigen Jahren die Art ihrer Tätigkeit gegenüber den Vorjahren geändert hätte. Da die Definition des Unternehmens im neuen Recht inhaltlich mit der altrechtlichen Umschreibung übereinstimmt (vgl. E. 4.2 hiervor), besteht somit kein Anlass, die Beschwerdegegnerin jetzt im Hinblick auf ihre Mehrwertsteuerpflicht anders zu behandeln als vor dem BGE 141 II 199 S. 207 Jahr 2010. Würde der blosse Umstand, dass nach neuem Recht die Spenden nicht mehr zu einer Vorsteuerkürzung führen, zum Anlass genommen, um die Qualifikation als Unternehmen anders vorzunehmen als bisher, würde damit die gesetzgeberische Intention geradezu konterkariert. Ebenso wenig kann der Umstand, dass vorliegend infolge der vorgenommenen Investitionen erhebliche Vorsteuerüberschüsse resultieren, Anlass zu einer Umqualifikation sein (vgl. E. 5.7 hiervor), zumal keine Anhaltspunkte für eine Steuerumgehung (vgl. E. 5.6 hiervor) geltend gemacht werden oder ersichtlich sind.</w:t>
      </w:r>
    </w:p>
    <w:p>
      <w:r>
        <w:rPr>
          <w:b/>
        </w:rPr>
        <w:t>E. 5.10</w:t>
      </w:r>
    </w:p>
    <w:p>
      <w:r>
        <w:t>In dieselbe Richtung zielt nun schliesslich auch die Botschaft vom 25. Februar 2015 zur Teilrevision des Mehrwertsteuergesetzes (BBl 2015 2615). Darin schlägt der Bundesrat einen neuen Art. 10 Abs. 1 bis lit. a E-MWSTG vor, wonach - insbesondere gemeinnützige - Unternehmen künftig nicht mehr mindestens 25 % ihres Aufwandes mit Entgelten decken müssen, damit sie als unternehmerisch tätig gelten und steuerpflichtig werden können. Mit dieser Regelung würde sich die bisherige 25/75-Prozent-Praxis erübrigen (BBl 2015 2631).</w:t>
      </w:r>
    </w:p>
    <w:p>
      <w:r>
        <w:rPr>
          <w:b/>
        </w:rPr>
        <w:t>E. 5.11</w:t>
      </w:r>
    </w:p>
    <w:p>
      <w:r>
        <w:t>Insgesamt hat die Vorinstanz das Vorliegen eines Unternehmens und damit die Steuerpflicht der Beschwerdegegnerin mit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