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w:t>
      </w:r>
    </w:p>
    <w:p>
      <w:r>
        <w:t>Bundesgericht (BGE), 2015-01-12, DE</w:t>
      </w:r>
    </w:p>
    <w:p>
      <w:r>
        <w:rPr>
          <w:b/>
        </w:rPr>
        <w:t xml:space="preserve">Quelle: </w:t>
      </w:r>
      <w:r>
        <w:t>https://mcp.opencaselaw.ch/entscheid/bge_BGE_141_II_1</w:t>
      </w:r>
    </w:p>
    <w:p>
      <w:r>
        <w:t>FR: ATF 141 II 1</w:t>
      </w:r>
    </w:p>
    <w:p>
      <w:r>
        <w:t>IT: DTF 141 II 1</w:t>
      </w:r>
    </w:p>
    <w:p>
      <w:pPr>
        <w:pStyle w:val="Heading2"/>
      </w:pPr>
      <w:r>
        <w:t>Regeste</w:t>
      </w:r>
    </w:p>
    <w:p>
      <w:r>
        <w:t>Regeste Art. 4 und 7 FZA; Art. 2 Abs. 2, Art. 4, 6 Abs. 1, 2 und 6 Anhang I FZA; Art. 18 und 23 VEP; Aufenthaltsanspruch eines ursprünglich unselbständig erwerbstätigen Vertragsausländers bei Arbeitslosigkeit; Abgrenzung zum Verbleiberecht bei angeblicher Arbeitsunfähigkeit. Zusammenfassung der Rechtsprechung zum Fortbestehen bzw. Dahinfallen der freizügigkeitsrechtlichen Arbeitnehmereigenschaft (E. 2). Wird die Bewilligung im Rahmen von Art. 6 Abs. 1 Anhang I FZA wegen Arbeitslosigkeit nur um ein Jahr verlängert, ist zu prüfen, ob der freizügigkeitsberechtigten Person gestützt auf eine erneute, allenfalls auch zeitlich limitierte Integration auf dem (ersten) Arbeitsmarkt weiterhin oder wiederum Arbeitnehmerqualität zukommt (E. 3). Ein Verbleiberecht wegen Arbeitsunfähigkeit besteht nur, wenn eine Beschäftigung im Lohn- oder Gehaltsverhältnis aus diesem Grund aufgegeben wird (E. 4).</w:t>
      </w:r>
    </w:p>
    <w:p>
      <w:r>
        <w:t>Regeste Art. 4 et 7 ALCP; art. 2 al. 2, art. 4, 6 al. 1, 2 et 6 Annexe I ALCP; art. 18 et 23 OLCP; droit au séjour en cas de chômage d'un étranger, ressortissant d'un Etat membre, qui a initialement exercé une activité lucrative dépendante; distinction avec le droit de demeurer en Suisse en cas d'incapacité de travail alléguée. Résumé de la jurisprudence relative au maintien respectivement à la perte du statut de travailleur au sens de l'ALCP (consid. 2). Si l'autorisation prévue à l'art. 6 al. 1 Annexe I ALCP n'est prolongée que d'une année pour cause de chômage, il y a lieu d'examiner si la personne qui bénéficie du droit à la libre circulation garde la qualité de travailleur ou la retrouve en raison d'une réintégration, même pour une période limitée, sur le marché du travail (primaire) (consid. 3). Un droit de demeurer en Suisse pour incapacité de travail n'existe que lorsque l'activité salariée a cessé pour cette raison (consid. 4).</w:t>
      </w:r>
    </w:p>
    <w:p>
      <w:r>
        <w:t>Regesto Art. 4 e 7 ALC; art. 2 cpv. 2, art. 4, 6 cpv. 1, 2 e 6 Allegato I ALC; art. 18 e 23 OLCP; diritto di soggiorno in caso di disoccupazione di uno straniero cittadino di uno Stato contraente che esercitava in precedenza un'attività lucrativa dipendente; distinzione dal diritto di rimanere in Svizzera in caso di pretesa incapacità al lavoro. Riassunto della giurisprudenza relativa al mantenimento rispettivamente alla perdita dello statuto di lavoratore dipendente ai sensi dell'ALC (consid. 2). Se l'autorizzazione giusta l'art. 6 cpv. 1 Allegato I ALC è prolungata di un solo anno a causa di una situazione di disoccupazione, occorre esaminare se la persona che ha il diritto alla libera circolazione mantenga la qualità di lavoratore dipendente o la ritrovi in ragione di una reintegrazione, anche solo per un periodo limitato, nel mercato del lavoro (primario) (consid. 3). Un diritto a restare in Svizzera a causa dell'incapacità al lavoro esiste unicamente quando l'attività salariata o stipendiata ha preso fine per questa ragione (consid. 4).</w:t>
      </w:r>
    </w:p>
    <w:p>
      <w:pPr>
        <w:pStyle w:val="Heading2"/>
      </w:pPr>
      <w:r>
        <w:t>Erwägungen</w:t>
      </w:r>
    </w:p>
    <w:p>
      <w:r>
        <w:rPr>
          <w:b/>
        </w:rPr>
        <w:t>E. 2.1.1</w:t>
      </w:r>
    </w:p>
    <w:p>
      <w:r>
        <w:t>Ein Arbeitnehmer, der Staatsangehöriger einer Vertragspartei ist und mit einem Arbeitgeber des Aufnahmestaates ein Arbeitsverhältnis mit einer Dauer von mindestens einem Jahr eingeht, erhält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(vgl. Art. 6 Abs. 1 Anhang I FZA ). Einem Arbeitnehmer, der mit einem Arbeitgeber des Aufnahmestaates ein Arbeitsverhältnis mit einer Dauer von mehr als drei Monaten und weniger als einem Jahr eingegangen ist, wird eine Aufenthaltserlaubnis mit einer Gültigkeitsdauer erteilt, die der Dauer des Arbeitsvertrags entspricht ( Art. 6 Abs. 2 Anhang I FZA ; EU/EFTA-L-Bewilligung).</w:t>
      </w:r>
    </w:p>
    <w:p>
      <w:r>
        <w:rPr>
          <w:b/>
        </w:rPr>
        <w:t>E. 2.1.2</w:t>
      </w:r>
    </w:p>
    <w:p>
      <w:r>
        <w:t>Nach Art. 6 Abs. 6 Anhang I FZA darf einer arbeitnehmenden Person eine gültige Aufenthaltsbewilligung nicht allein deshalb entzogen werden, da sie keine Beschäftigung mehr hat, weil sie infolge von Krankheit oder Unfall vorübergehend arbeitsunfähig oder unfreiwillig arbeitslos geworden ist, falls das zuständige Arbeitsamt dies ordnungsgemäss bestätigt. Der Unterbruch der Erwerbstätigkeit BGE 141 II 1 S. 4 infolge von Krankheit oder Unfall, die von der zuständigen Behörde bestätigte Zeit unfreiwilliger Arbeitslosigkeit und der unfreiwillige Erwerbsunterbruch von unselbständig Erwerbstätigen gelten als Beschäftigungszeiten (vgl. Art. 4 Abs. 2 Anhang I FZA i.V.m. Art. 2 Abs. 1 und Art. 4 Abs. 2 der Verordnung [EWG] Nr. 1251/70 derKommission vom 29. Juni 1970 über das Recht der Arbeitnehmer, nach Beendigung einer Beschäftigung im Hoheitsgebiet eines Mitgliedstaates zu verbleiben [ABl. 1970 L 142 vom 30. Juni 1970 S. 24 ff.]).</w:t>
      </w:r>
    </w:p>
    <w:p>
      <w:r>
        <w:rPr>
          <w:b/>
        </w:rPr>
        <w:t>E. 2.2.1</w:t>
      </w:r>
    </w:p>
    <w:p>
      <w:r>
        <w:t>Das Bundesgericht hat in Auslegung dieser Grundlagen entschieden, dass eine arbeitnehmende Person ihren freizügigkeitsrechtlichen Status als unselbständig erwerbstätige Person verlieren kann, (1) wenn sie freiwillig arbeitslos geworden ist, (2) aufgrund ihres Verhaltens feststeht, dass keinerlei ernsthafte Aussichten (mehr) darauf bestehen, dass sie in absehbarer Zeit eine andere Arbeit finden wird ( Dahinfallen des Arbeitnehmerstatus ; vgl. das Urteil des EuGH vom 26. Mai 1993 C-171/91 Tsiotras , Slg. 1993 I-2925 Randnr. 14)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(Urteile des Bundesgerichts 2C_412/2014 vom 27. Mai 2014 E. 3.2 und 2C_390/2013 vom 10. April 2014 E. 3.2 u. 4.3; zu diesem Entscheid: VÉRONIQUE BOILLET, La notion de travailleur au sens de l'ALCP et la révocation des autorisations de séjour avec activité lucrative, in: Actualité du droit des étrangers, Dang/Petry [Hrsg.], Bd. I, 2014, S. 11 ff.; BENEDIKT PIRKER, Zum Verlust der Arbeitnehmereigenschaft im Freizügigkeitsabkommen, AJP 9/2014 S. 1217 ff.; RAHEL DIETHELM, Widerruf der Aufenthaltsbewilligung langzeitarbeitsloser EU/EFTA-Bürger, Digitaler Rechtsprechungs-Kommentar [dRSK], 10. Juni 2014 Rz. 13 ff.; BGE 131 II 339 E. 3.4 S. 347 mit Hinweisen). Die zuständige Behörde kann in diesen Situationen Kurzaufenthalts-, Aufenthaltsbewilligungen EU/EFTA und Grenzgängerbewilligungen EU/EFTA widerrufen oder nicht verlängern, wenn die Voraussetzungen für deren Erteilung nicht oder nicht mehr erfüllt sind ( Art. 23 der Verordnung vom 22. Mai 2002 über die Einführung des freien Personenverkehrs [VEP; SR 142.203] ). Da es dabei nicht darum geht, bestehende Freizügigkeitsrechte zu BGE 141 II 1 S. 5 beschränken, sondern die (deklaratorische) bewilligungsrechtliche an die (rechtsbegründende) anspruchsrechtliche (vgl. BGE 136 II 329 E. 2; BGE 134 IV 57 E. 4) anzupassen, kommt Art. 5 Anhang I FZA (Erfordernis des Schutzes der öffentlichen Ordnung) nicht zur Anwendung; besteht kein freizügigkeitsrechtlicher Anspruch, kann dieser auch nicht unter Beachtung der Vorgaben von Art. 5 Anhang I FZA beschränkt werden.</w:t>
      </w:r>
    </w:p>
    <w:p>
      <w:r>
        <w:rPr>
          <w:b/>
        </w:rPr>
        <w:t>E. 2.2.2</w:t>
      </w:r>
    </w:p>
    <w:p>
      <w:r>
        <w:t>Der Arbeitnehmerstatus dauert zur Stellensuche über die Beendigung des Arbeitsvertrags hinaus (Urteil 2A.513/2002 vom 27. Februar 2003 E. 4.1 mit zahlreichen Hinweisen auf die Rechtsprechung des EuGH; zur unionsrechtlichen "finanziellen Solidarität" gestützt auf die Unionsbürgerschaft [Art. 18 i.V.m. 21 AEUV]: MONIKA PUSTUL, Freizügigkeit der Unionsbürger und das Recht auf Sozialleistungen in der EU und unter dem Freizügigkeitsabkommen Schweiz-EU, 2014, S. 74 f.; SONJA BUCKEL, "Welcome to Europe" - Die Grenzen des europäischen Migrationsrechts, Bielefeld 2013, S. 81 ff.). Nach Beendigung eines Dienstverhältnisses mit einer Dauer von weniger als einem Jahr haben die Staatsangehörigen der Vertragsparteien das Recht, im Land zu verbleiben, um sich eine andere Beschäftigung zu suchen und sich während eines angemessenen Zeitraums von bis zu sechs Monaten dort aufzuhalten, sofern dies erforderlich ist, um von den ihrer beruflichen Befähigung entsprechenden Stellenangeboten Kenntnis zu nehmen und gegebenenfalls die erforderlichen Massnahmen für eine Einstellung zu treffen (vgl. das Urteil des EuGH vom 26. Februar 1991 C-292/89 Antonissen , Slg. 1991 I-745 Randnr. 21; BOILLET, a.a.O., S. 12). Art. 18 VEP sieht vor, dass Freizügigkeitsberechtigte zur Stellensuche bis zu einem Aufenthalt von drei Monaten keiner Bewilligung bedürfen; für eine länger dauernde Stellensuche wird ihnen pro Kalenderjahr eine Kurzaufenthaltsbewilligung von drei Monaten erteilt; diese kann bis zu einem Jahr verlängert werden, sofern Suchbemühungen nachgewiesen sind und eine begründete Aussicht darauf besteht, dass eine Beschäftigung gefunden werden dürfte. Während der Dauer ihres Aufenthalts können Stellensuchende, welche die Arbeitnehmereigenschaft verloren haben, von der Sozialhilfe ausgeschlossen werden ( Art. 2 Abs. 1 Anhang I FZA ); allfällige Leistungen der Arbeitslosenversicherung gelten indessen als eigene Mittel des Stellensuchenden und nicht als Sozialhilfebeiträge.</w:t>
      </w:r>
    </w:p>
    <w:p>
      <w:r>
        <w:rPr>
          <w:b/>
        </w:rPr>
        <w:t>E. 2.2.3</w:t>
      </w:r>
    </w:p>
    <w:p>
      <w:r>
        <w:t>Die Auslegung des freizügigkeitsrechtlichen Arbeitnehmerbegriffs und des damit verbundenen Status erfolgt in Übereinstimmung BGE 141 II 1 S. 6 mit der unionsrechtlichen Rechtsprechung, wie sie vor der Unterzeichnung des Freizügigkeitsabkommens (21. Juni 1999) bestand. Neuere Entscheide des EuGH berücksichtigt das Bundesgericht im Interesse einer parallelen Rechtslage, soweit keine triftigen Gründe hiergegen sprechen (vgl. BGE 139 II 393 E. 4.1 mit Hinweisen). Der unselbständig erwerbstätige Vertragsausländer muss demgemäss (1) während einer bestimmten Zeit (2) Leistungen für eine andere Person nach deren Weisungen erbringen und (3) als Gegenleistung hierfür eine Vergütung erhalten ( BGE 131 II 339 E. 3 u. 4; Urteil 2A.513/2002 vom 27. Februar 2003 E. 4.1; BOILLET, a.a.O., S. 14 ff.; PIRKER, a.a.O., S. 1217 ff.; EPINEY/BLASER, in: Code annoté de droit des migrations, Amarelle/Nguyen [Hrsg.], Bd. III: Accord sur la libre circulation des personnes [ALCP], 2014, N. 22 ff. zu Art. 4 FZA ).</w:t>
      </w:r>
    </w:p>
    <w:p>
      <w:r>
        <w:rPr>
          <w:b/>
        </w:rPr>
        <w:t>E. 2.2.4</w:t>
      </w:r>
    </w:p>
    <w:p>
      <w:r>
        <w:t>Grundsätzlich kommt es dabei weder auf den zeitlichen Umfang der Aktivität noch auf die Höhe des Lohnes oder die Produktivität der betroffenen Person an (vgl. Urteile des EuGH vom 3. Juni 1986 C-139/85 Kempf , Slg. 1986 1741 Randnr. 14; vom 26. Februar 1992 C-3/90 Bernini , Slg. 1992 I-1071 Randnr. 16; vgl. BETTINA KAHIL-WOLFF, Le système de la sécurité sociale vu sous l'angle européen, ZSR 133/2014 II S. 115 ff., 139 ff.). Erforderlich ist jedoch quantitativ wie qualitativ eine echte und tatsächliche wirtschaftliche Tätigkeit (Urteil des EuGH vom 31. Mai 1989 C-244/87 Bettray , Slg. 1989 1621 Randnr. 13). Die Beurteilung, ob eine solche besteht, muss sich auf objektive Kriterien stützen und - in einer Gesamtbewertung (Urteil des EuGH vom 4. Februar 2010 C-14/09 Genc , Slg. 2010 I-931 Randnr. 26) - allen Umständen Rechnung tragen, welche die Art der Tätigkeit und des fraglichen Arbeitsverhältnisses betreffen. Es ist dabei auch zu berücksichtigen, ob die erbrachten Leistungen auf dem allgemeinen Beschäftigungsmarkt als üblich gelten können (vgl. Urteile des EuGH Bettray , Randnr. 17; vom 7. September 2004 C-456/02 Trojani , Slg. 2004 I-7573 Randnr. 24 [Person, die in einem Wohnheim gegen Naturalleistungen arbeitet]; MARCEL DIETRICH, Die Freizügigkeit der Arbeitnehmer in der Europäischen Union unter Berücksichtigung des schweizerischen Ausländerrechts, 1995, S. 271 ff.).</w:t>
      </w:r>
    </w:p>
    <w:p>
      <w:r>
        <w:rPr>
          <w:b/>
        </w:rPr>
        <w:t>E. 2.2.5</w:t>
      </w:r>
    </w:p>
    <w:p>
      <w:r>
        <w:t>Im Urteil 2C_390/2013 vom 10. April 2014 hat das Bundesgericht entschieden, dass arbeitslosenversicherungsrechtliche Beschäftigungsmassnahmen nicht geeignet sind, die Arbeitnehmereigenschaft der betroffenen Person zu begründen bzw. fortdauern zu BGE 141 II 1 S. 7 lassen (E. 4.2): Diese unterschieden sich von einer klassischen Arbeitstätigkeit auf dem ordentlichen Beschäftigungsmarkt insofern, als kein Arbeitsvertrag bestehe, die Tätigkeit dem Betroffenen vielmehr unter Androhung von Leistungseinstellungen zugewiesen werde (Art. 30 Abs. 1 lit. d, Art. 59 Abs. 1 und 1 bis und Art. 64a Abs. 1 AVIG [SR 837.0]) und die betroffene Person keinen arbeitsrechtlichen Lohn erhalte, sondern lediglich das versicherungsrechtliche Taggeld (vgl. Art. 59c und 59c bis AVIG ; BGE 133 V 536 E. 4.1 S. 540; kritisch hierzu: BOILLET, a.a.O., S. 16 ff.).</w:t>
      </w:r>
    </w:p>
    <w:p>
      <w:r>
        <w:rPr>
          <w:b/>
        </w:rPr>
        <w:t>E. 3.1</w:t>
      </w:r>
    </w:p>
    <w:p>
      <w:r>
        <w:t>Dem Beschwerdeführer war gestützt auf seinen überjährigen Arbeitsvertrag eine EU/EFTA-B-Bewilligung erteilt worden, welche bis zum 31. August 2011 gültig war. Da er zu diesem Zeitpunkt ununterbrochen länger als 12 Monate keiner Arbeit mehr nachging, durfte seine weitere Anwesenheitsberechtigung am 4. Juli 2011 auf ein Jahr (bis 31. August 2012) beschränkt und an die Folge geknüpft werden, dass der Aufenthaltsanspruch untergehe, sollte er nach Ablauf der Frist - allfällige Verbleiberechte bzw. einen erwerbslosen Aufenthalt bei Erfüllen der entsprechenden Voraussetzungen vorbehalten - nach wie vor ohne Arbeit sein ( Art. 6 Abs. 1 Anhang 1 FZA ) bzw. sich inzwischen nicht wieder in den Arbeitsmarkt integriert haben (vgl. DIETRICH, a.a.O., S. 293 f.).</w:t>
      </w:r>
    </w:p>
    <w:p>
      <w:r>
        <w:rPr>
          <w:b/>
        </w:rPr>
        <w:t>E. 3.2.1</w:t>
      </w:r>
    </w:p>
    <w:p>
      <w:r>
        <w:t>Das Verwaltungsgericht hat zu Unrecht nicht weiter geprüft, ob der Beschwerdeführer - wie von ihm behauptet - innert dieser Frist wieder einer reellen Erwerbstätigkeit nachgegangen ist oder nicht; seine Begründung, es sei nicht massgebend, ob der Betroffene das ganze Jahr über arbeitslos gewesen sei, sondern einzig, ob er zum Zeitpunkt des erneuten Verlängerungsentscheids über eine Stelle verfügt habe, überzeugt nicht. Sie übersieht, dass je nach Situation auch eine vorübergehende bzw. zeitlich beschränkte Wiederaufnahme einer Erwerbstätigkeit geeignet sein kann, den freizügigkeitsrechtlichen Status als unselbständig erwerbstätige Person mit den damit verbundenen Rechten fortbestehen oder allenfalls wieder aufleben zu lassen (vgl. die Urteile 2C_390/2013 vom 10. April 2014 E. 4.4 und 2C_967/2010 vom 17. Juni 2011 E. 4.2 e contrario; PIRKER, a.a.O., S. 1221 ff.). Es ist systemwidrig und unverhältnismässig, eine während der Verlängerung für mehrere Monate gefundene echte und tatsächliche wirtschaftliche Aktivität bei der Beurteilung der BGE 141 II 1 S. 8 Bewilligung des weiteren Aufenthalts (gegebenenfalls im Rahmen einer EU/EFTA-L-Bewilligung; dazu oben E. 2.1.1) nicht zu berücksichtigen, nur weil die betroffene Person (unter Umständen etwa saisonbedingt) am Stichtag keiner Erwerbstätigkeit nachgeht. Die von der Vorinstanz vertretene schematisierende Lösung führt ohne sachlichen Grund zu einer Ungleichbehandlung je nach Antritt bzw. Beendigung eines allenfalls zeitlich beschränkten Arbeitsverhältnisses (Antritt oder Beendigung kurz vor Stichdatum), dies, obwohl dessen Dauer und Umfang bei der Umschreibung der freizügigkeitsrechtlichen Arbeitnehmereigenschaft gerade keine Rolle spielt. Erforderlich ist sowohl nach der Rechtsprechung des EuGH wie des Bundesgerichts eine Gesamtsicht , welche der Praxis zum Recht auf Stellensuche von bereits in den hiesigen Arbeitsmarkt integrierten freizügigkeitsberechtigten unselbständig erwerbstätigen Personen, aber auch dem Grundsatz einer nicht übermässigen Belastung des Sozialsystems angemessen Rechnung trägt (vgl. auch Art. 2 Abs. 1 Anhang I FZA ; DIETHELM, a.a.O., Rz. 17; EPINEY/BLASER, a.a.O., N. 25 zu Art. 7 FZA ).</w:t>
      </w:r>
    </w:p>
    <w:p>
      <w:r>
        <w:rPr>
          <w:b/>
        </w:rPr>
        <w:t>E. 3.2.2</w:t>
      </w:r>
    </w:p>
    <w:p>
      <w:r>
        <w:t>Die Vorinstanz begründet ihren Standpunkt mit den Weisungen des Bundesamts für Migration (BFM) vom 1. Mai 2011 zum Freizügigkeitsabkommen: Zwar hält das Bundesamt dort fest, dass die betroffene Person weggewiesen werden kann, wenn sie nach einem Jahr immer noch arbeitslos ist; weist sie jedoch eine dauerhafte Erwerbstätigkeit nach, hat sie Anspruch auf Erteilung einer Aufenthaltsbewilligung EU/EFTA oder - wenn keine dauerhafte Erwerbstätigkeit vorliegt - (immerhin) auf eine (weitere) Kurzaufenthaltsbewilligung EU/EFTA für die Dauer der Erwerbstätigkeit (Ziff. 12.2.2). Damit kann die Arbeitnehmereigenschaft selbst nach Ansicht des Bundesamtes wieder "aufleben" und allenfalls gestützt auf die Arbeitnehmereigenschaft ein Anwesenheitsanspruch über die ursprüngliche Bewilligungsverlängerung von einem Jahr hinaus bestehen ( Art. 6 Abs. 1 Anhang I FZA ). Auch nach den Weisungen des BFM darf somit nicht darauf verzichtet werden, zu prüfen, ob der Beschwerdeführer gestützt auf seine Aktivitäten weiterhin über einen freizügigkeitsrechtlichen Bewilligungsanspruch verfügt bzw. einen solchen erneut erworben hat. Im Übrigen wäre - selbst wenn die Passage in den Weisungen so verstanden werden müsste, wie die Vorinstanz dies tut - die entsprechende Auffassung für das Bundesgericht nicht verbindlich; entscheidend ist das Freizügigkeitsabkommen und dessen gesetzliche Umsetzung, nicht eine von der Verwaltungsbehörde gewählte, mit übergeordnetem Recht allenfalls in Widerspruch stehende BGE 141 II 1 S. 9 Auslegung (zur Rechtsnatur von Weisungen: BGE 138 V 50 E. 4.1 S. 54; BGE 133 II 305 E. 8.1 S. 315; BGE 129 V 200 E. 3.2 S. 204 f. mit Hinweisen).</w:t>
      </w:r>
    </w:p>
    <w:p>
      <w:r>
        <w:rPr>
          <w:b/>
        </w:rPr>
        <w:t>E. 3.3.1</w:t>
      </w:r>
    </w:p>
    <w:p>
      <w:r>
        <w:t>Der Beschwerdeführer stand vom 1. Juni 2006 bis zum 9. Mai 2008 in einem zeitlich unbeschränkten Dienstverhältnis. Dieses wurde wegen seines Verhaltens aufgelöst, worauf er von Juli 2008 bis Juni 2010 Taggelder der Arbeitslosenversicherung bezog. Von Juni 2008 bis August 2009 wurde er zudem unregelmässig ergänzend von der Sozialhilfebehörde unterstützt. Seit Juni 2010 muss diese vollumfänglich für ihn aufkommen (Fr. 41'680.60 bis zum 26. September 2012). Sein Dienstverhältnis wurde ursprünglich (allenfalls) von ihm verschuldet durch den Arbeitgeber einseitig aufgelöst; in der Folge war der Beschwerdeführer indessen unfreiwillig arbeitslos gemeldet, weshalb er in den Genuss entsprechender Versicherungsleistungen kam. Mit seiner Aussteuerung im Juni 2010 mochte zweifelhaft sein, ob er in absehbarer Zeit auf dem hiesigen Beschäftigungsmarkt mit einer weiteren Beschäftigung rechnen konnte. Seine Bewilligung wurde in Anwendung von Art. 6 Anhang I FZA am 4. Juli 2011 dennoch zu Recht verlängert, womit ihm aufgrund der Inländergleichbehandlung ( Art. 9 Abs. 1 und 2 Anhang I FZA ) während des entsprechenden Jahres - soweit erforderlich - weitere Sozial(hilfe)leistungen gemäss dem kantonalen Recht geschuldet waren.</w:t>
      </w:r>
    </w:p>
    <w:p>
      <w:r>
        <w:rPr>
          <w:b/>
        </w:rPr>
        <w:t>E. 3.3.2</w:t>
      </w:r>
    </w:p>
    <w:p>
      <w:r>
        <w:t>Bis zum 31. August 2012 absolvierte der Beschwerdeführer in der Folge zwei Praktika: Vom 1. September 2011 bis zum 31. November 2011 wurde ihm von der Sozialhilfebehörde ermöglicht, sich in Deutschland bei der B. weiterzubilden. Dabei handelte es sich um eine Aktivität im Rahmen der Tätigkeit eines gemeinnützigen Vereins. Die Vergütung für das entsprechende Praktikum bestand einzig darin, dass ihm eine Unterkunft zur Verfügung gestellt wurde. Die bei Eignung für eine allfällige Anstellung erforderliche Weiterbildung während des Volontariats ging zu seinen Lasten, wobei er weiterhin schweizerische Sozialhilfeleistungen bezog. Das entsprechende, zeitlich beschränkte Praktikum hat den Arbeitnehmerstatus des Betroffenen unter diesen Umständen nicht wieder aufleben oder fortbestehen lassen, da es sich dabei nicht um eine Arbeitstätigkeit im Sinn des FZA gehandelt hat. Das von ihm - in Deutschland und nicht in der Schweiz - absolvierte Volontariat erfolgte im Wesentlichen im Sinne einer Weiterbildungs-/Beschäftigungsmassnahme in BGE 141 II 1 S. 10 seinem Interesse. Gleiches gilt für das vom 15. März 2012 bis 31. Juli 2012 absolvierte Praktikum im "Zentrum C." in V.: Durch dieses wurde ihm - so der Praktikumsbeschrieb - die Möglichkeit gegeben, "den Alltag und den Aufbau einer Gemeinschaft zu leben" und an Volontärstreffen teilzunehmen. Die bei dieser Zielsetzung von ihm erbrachten Küchen- und Hauswirtschaftsarbeiten sind weder quantitativ noch qualitativ einer echten und tatsächlichen wirtschaftlichen Tätigkeit gleichzustellen.</w:t>
      </w:r>
    </w:p>
    <w:p>
      <w:r>
        <w:rPr>
          <w:b/>
        </w:rPr>
        <w:t>E. 3.4</w:t>
      </w:r>
    </w:p>
    <w:p>
      <w:r>
        <w:t>Der Beschwerdeführer kann sich bei gesamthafter Betrachtung somit nicht (mehr) auf den freizügigkeitsrechtlichen Status als unselbständig erwerbstätiger Arbeitnehmer berufen; er hat diesen verloren (vgl. DIETRICH, a.a.O., S. 314 ff.), da er auch im Rahmen der nach Art. 6 Abs. 1 Anhang I FZA gebotenen Verlängerung seiner Aufenthaltsbewilligung - selbst zeitlich beschränkt - nicht mehr unselbständig im Sinne der Rechtsprechung des EuGH erwerbstätig war. Ihm wurde hinreichend Gelegenheit gegeben, sich im Sinne von Art. 2 Abs. 1 Anhang I FZA in der Schweiz um weitere Stellen zu bewerben (vgl. Urteil 2C_967/2010 vom 17. Juni 2011 E. 4.3); seine Bemühungen blieben indessen ohne Erfolg. Zwar befindet er sich seit nunmehr sieben Jahren im Land, doch ist er seit rund fünf Jahren nicht mehr im Arbeitsprozess. Auch wenn der Beschwerdeführer einwendet, arbeiten zu wollen, sich entsprechend bemüht zu haben und sich nicht missbräuchlich zu verhalten, ergibt sich aus dem Gesamtzusammenhang doch, dass derzeit keine ernsthaften Aussichten (mehr) darauf bestehen, dass er in absehbarer Zeit auf dem hiesigen Arbeitsmarkt wieder eine Stelle finden könnte. Er macht denn auch nicht geltend, sich um eine solche weiter zu bemühen, sondern konzentriert sich nunmehr darauf, wegen einer allfälligen Arbeitsunfähigkeit invalidenversicherungsrechtliche Leistungen zu erwirken. Im Resultat hat die Vorinstanz das Fortbestehen eines freizügigkeitsrechtlichen Anwesenheitsanspruchs als erwerbstätige Person zu Recht verneint. Da der Beschwerdeführer über keine eigenen Mittel verfügt, kann er sich nicht auf einen freizügigkeitsrechtlichen Anspruch ohne Erwerbstätigkeit berufen (vgl. Art. 24 Abs. 1 lit. a Anhang I FZA ["ausreichende finanzielle Mittel"]).</w:t>
      </w:r>
    </w:p>
    <w:p>
      <w:r>
        <w:rPr>
          <w:b/>
        </w:rPr>
        <w:t>E. 4</w:t>
      </w:r>
    </w:p>
    <w:p>
      <w:r>
        <w:t>Der Beschwerdeführer macht geltend, falls Art. 6 bzw. Art. 2 Anhang I FZA nicht zur Anwendung kommen sollten, liege bei ihm ein Verbleiberechtsanspruch nach Art. 4 Anhang I FZA vor (dauernde Arbeitsunfähigkeit). Die Bestimmung habe insofern eine BGE 141 II 1 S. 11 "Vorwirkung", als er sich gestützt darauf weiter im Land müsse aufhalten können, bis (auch) über die invalidenversicherungsrechtliche Lage entschieden sei.</w:t>
      </w:r>
    </w:p>
    <w:p>
      <w:r>
        <w:rPr>
          <w:b/>
        </w:rPr>
        <w:t>E. 4.1</w:t>
      </w:r>
    </w:p>
    <w:p>
      <w:r>
        <w:t>EU-/EFTA-Angehörige, die nach zweijährigem ständigem Aufenthalt in der Schweiz dauernd arbeitsunfähig werden bzw. "infolge dauernder Arbeitsunfähigkeit eine Beschäftigung im Lohn- oder Gehaltsverhältnis" aufgeben, verfügen als Wanderarbeitnehmende, welche von der Personenfreizügigkeit Gebrauch gemacht haben, über ein autonomes Verbleiberecht (vgl. DIETRICH, a.a.O., S. 295 ff. ). Die Karenzfrist von zwei Jahren entfällt, falls die Arbeitsunfähigkeit auf einen Arbeitsunfall oder eine Berufskrankheit zurückgeht und ein Anspruch auf eine Rente eines schweizerischen Versicherungsträgers besteht ( Art. 4 Anhang I FZA i.V.m. Art. 2 Abs. 1 lit. b der Verordnung [EWG] Nr. 1251/70; vgl. GROSSEN/DÄPP, § 4 Sonderregelungen für Staatsangehörige der EU- und EFTA-Mitgliedstaaten, in: Ausländerrecht, Uebersax/Rudin/Hugi Yar/Geiser [Hrsg.], 2. Aufl. 2009, N. 4.44 ff.; THOMAS HUGI YAR, Von Trennungen, Härtefällen und Delikten - Ausländerrechtliches rund um die Ehe- und Familiengemeinschaft, Jahrbuch für Migrationsrecht 2012/2013 S. 31 ff., dort S. 57 ff.; ZÜND/ARQUINT HILL, § 8 Beendigung der Anwesenheit, Entfernung und Fernhaltung, in: Ausländerrecht, a.a.O., N. 8.37; MARC SPESCHA, in: Migrationsrecht, Spescha/Thür/Zünd/Bolzli [Hrsg.], 3. Aufl. 2012, N. 4 zu Art. 4 Anhang I FZA ). Wer sich auf ein Verbleiberecht berufen kann, behält seine als Arbeitnehmer erworbenen Rechte und hat insbesondere auch Anspruch auf Sozialhilfe (vgl. Art. 22 VEP ). Nach Art. 4 Abs. 2 der Verordnung (EWG) Nr. 1251/70 gelten die vom zuständigen Arbeitsamt ordnungsgemäss bestätigten Zeiten unfreiwilliger Arbeitslosigkeit und die Abwesenheit infolge Krankheit oder Unfall als anrechenbare Beschäftigungsperioden.</w:t>
      </w:r>
    </w:p>
    <w:p>
      <w:r>
        <w:rPr>
          <w:b/>
        </w:rPr>
        <w:t>E. 4.2.1</w:t>
      </w:r>
    </w:p>
    <w:p>
      <w:r>
        <w:t>Im Urteil 2C_587/2013 vom 30. Oktober 2013 hat das Bundesgericht festgehalten, dass die Migrationsbehörde grundsätzlich nicht über den weiteren Aufenthaltsstatus entscheiden darf, solange die IV-Abklärungen in Bezug auf die dauernde Arbeitsunfähigkeit noch im Gang sind. In Zweifelsfällen ist die Verfügung der zuständigen IV-Stelle abzuwarten; regelmässig kann nur gestützt auf deren Entscheid abschliessend beurteilt werden, ob eine Arbeitsunfähigkeit im Sinne von Art. 2 Abs. 1 lit. b der Verordnung (EWG) BGE 141 II 1 S. 12 Nr. 1251/70 vorliegt. Sie darf den Aufenthaltsstatus nur dann früher regeln, wenn die IV-rechtliche Ausgangslage als Vorfrage zum Bewilligungsentscheid klar und eindeutig erscheint. Das Bundesgericht hat diese Auffassung im Entscheid 2C_1102/2013 vom 8. Juli 2014 bestätigt. In beiden Urteilen kam es zum Schluss, dass es sich zumindest im konkret zu beurteilenden Fall gestützt auf die Gesamtumstände nicht gerechtfertigt habe, den Aufenthalt nicht bis zum IV-Entscheid weiter zu gestatten.</w:t>
      </w:r>
    </w:p>
    <w:p>
      <w:r>
        <w:rPr>
          <w:b/>
        </w:rPr>
        <w:t>E. 4.2.2</w:t>
      </w:r>
    </w:p>
    <w:p>
      <w:r>
        <w:t>Der Beschwerdeführer darf gemäss eines Arztzeugnisses vom 19. Oktober 2009 bei der Arbeit nicht mehr als 20 Kilogramm heben. Er war in der Folge vom 3. bis 8. September 2012 und vom 21. bis 30. September 2012 krankgeschrieben. Weitere Arbeitsunfähigkeiten sind nicht attestiert. Im IV-Verfahren ist durch die Ärztin bisher eine Anpassungsproblematik bei psychosozialer Belastungssituation mit Trennung, Arbeitslosigkeit und aktuell fehlender Aufenthaltsbewilligung mit reaktiv zunehmend körperlichen Beschwerden (Rückenschmerzen) ohne relevantes organisches Korrelat festgestellt worden. Durch stufenweise Integrationsmassnahmen könne eine 100%-ige Arbeitsfähigkeit in einer Disponenten- oder Verweistätigkeit erreicht werden. Die entsprechenden Integrationsmassnahmen wurden von der IV-Stelle nicht in die Wege geleitet, da beim Versicherten eine besondere Situation bestehe, welche Anlass gebe, vor Beginn von beruflichen Integrationsmassnahmen mittels psychiatrischer Abklärung den medizinischen Leistungsanspruch zu ermitteln (Quantifizierung einer allfällig krankheitsbedingten Leistungseinschränkung).</w:t>
      </w:r>
    </w:p>
    <w:p>
      <w:r>
        <w:rPr>
          <w:b/>
        </w:rPr>
        <w:t>E. 4.2.3</w:t>
      </w:r>
    </w:p>
    <w:p>
      <w:r>
        <w:t>Der Beschwerdeführer hat sich selber bis zum negativen Bewilligungsentscheid immer als arbeitsfähig bezeichnet und sich nach Erschöpfung der Taggelder über Volontariate um Arbeit bemüht. Er beruft sich in erster Linie auf seinen Status als Arbeitnehmer, womit die behauptete dauernde Arbeitsunfähigkeit im Widerspruch steht. Er verweist vor Bundesgericht auf seine Rückenprobleme, die noch während der Anstellung im unbefristeten Arbeitsverhältnis begonnen haben sollen, von ihm aber danach nicht als Grund für eine dauernde Arbeitslosigkeit geltend gemacht wurden. Während zweier Jahre bezog er Arbeitslosenentschädigungen, was voraussetzte, dass er vermittelbar war; auch danach machte er bei seinen Volontariaten nicht geltend, arbeitsunfähig zu sein. Der Umstand, dass er, nachdem er seine Arbeitnehmereigenschaft verloren hatte, psychisch belastet war, BGE 141 II 1 S. 13 da sein weiterer Aufenthalt gefährdet erschien, erlaubt nicht die Berufung auf eine auf dem entsprechenden Status beruhende dauernde Arbeitsunfähigkeit. Art. 2 Abs. 1 lit. b der Verordnung (EWG) Nr. 1251/70 verlangt für das Verbleiberecht, dass der Arbeitnehmer eine Beschäftigung im Lohn- oder Gehaltsverhältnis deswegen aufgegeben hat; nur in diesem Fall rechtfertigt es sich, seine Rechte als Wanderarbeitnehmer über das Dahinfallen des Arbeitnehmerstatus nach einem minimalen Aufenthalt von zwei Jahren hinaus fortbestehen zu lassen. Dies war hier nicht der Fall: Der Beschwerdeführer hat seine Beschäftigung im Lohn- und Gehaltsverhältnis nicht "infolge dauernder Arbeitsunfähigkeit" aufgegeben, wie Art. 2 Abs. 1 lit. b der Verordnung (EWG) Nr. 1251/70 dies voraussetzt (Anknüpfung an die Arbeitnehmereigenschaft); ihm wurde vielmehr wegen seines Verhaltens gekündigt. In der Folge bezog er Arbeitslosenleistungen, womit er als vermittelbar galt. Er verlor nach seiner Aussteuerung die Arbeitnehmereigenschaft, weshalb seine erst am 4. April 2013 bei der IV-Stelle geltend gemachte dauernde Arbeitsunfähigkeit kein Verbleiberecht begründet; zu dieser Zeit war der erstinstanzliche Wegweisungsentscheid bereits ergangen. Er kann sich somit - auch unter Berücksichtigung von Art. 4 Abs. 2 der Verordnung (EWG) Nr. 1251/70 - nicht auf ein Verbleiberecht im Sinne von Art. 4 Anhang I FZA berufen. Sämtliche berufliche Eingliederungsmassnahmen sind gescheitert, womit der Beschwerdeführer bei vorher verlorenem Arbeitnehmerstatus nicht im Hinblick auf weitere solche Massnahmen seitens der Invalidenversicherung einen Anspruch auf Bewilligungsverlängerung hat. Soweit zusätzliche versicherungsrechtliche Abklärungen in der Schweiz erforderlich sind, können diese im Rahmen des freien Aufenthalts grenzüberschreitend wahrgenommen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