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281</w:t>
      </w:r>
    </w:p>
    <w:p>
      <w:r>
        <w:t>Bundesgericht (BGE), 2015-05-22, DE</w:t>
      </w:r>
    </w:p>
    <w:p>
      <w:r>
        <w:rPr>
          <w:b/>
        </w:rPr>
        <w:t xml:space="preserve">Quelle: </w:t>
      </w:r>
      <w:r>
        <w:t>https://mcp.opencaselaw.ch/entscheid/bge_BGE_141_III_281</w:t>
      </w:r>
    </w:p>
    <w:p>
      <w:r>
        <w:t>FR: ATF 141 III 281</w:t>
      </w:r>
    </w:p>
    <w:p>
      <w:r>
        <w:t>IT: DTF 141 III 281</w:t>
      </w:r>
    </w:p>
    <w:p>
      <w:pPr>
        <w:pStyle w:val="Heading2"/>
      </w:pPr>
      <w:r>
        <w:t>Regeste</w:t>
      </w:r>
    </w:p>
    <w:p>
      <w:r>
        <w:t>Regeste Art. 8a SchKG, Art. 160 ZPO; Recht des Nichtgläubigers auf Einsicht in die Konkursakten. Der Umstand, dass die Konkursmasse einen Zivilprozess gegen einen Nichtgläubiger erhoben hat, vermag das für die Akteneinsicht gemäss Art. 8a SchKG erforderliche Interesse nicht zu begründen (E. 3).</w:t>
      </w:r>
    </w:p>
    <w:p>
      <w:r>
        <w:t>Regeste Art. 8a LP, art. 160 CPC; droit du non-créancier à la consultation des pièces de la faillite. Le fait que la masse en faillite ait intenté un procès civil contre un non-créancier ne permet pas de fonder un intérêt à la consultation des pièces de la faillite au sens de l'art. 8a LP (consid. 3).</w:t>
      </w:r>
    </w:p>
    <w:p>
      <w:r>
        <w:t>Regesto Art. 8a LEF, art. 160 CPC; diritto del non creditore alla consultazione degli atti del fallimento. Il fatto che la massa fallimentare abbia intentato una causa civile contro un non creditore non permette di fondare l'interesse necessario alla consultazione degli atti secondo l'art. 8a LEF (consid. 3).</w:t>
      </w:r>
    </w:p>
    <w:p>
      <w:pPr>
        <w:pStyle w:val="Heading2"/>
      </w:pPr>
      <w:r>
        <w:t>Erwägungen</w:t>
      </w:r>
    </w:p>
    <w:p>
      <w:r>
        <w:rPr>
          <w:b/>
        </w:rPr>
        <w:t>E. 3</w:t>
      </w:r>
    </w:p>
    <w:p>
      <w:r>
        <w:t>Anlass zur vorliegenden Beschwerde gibt das Gesuch der Beschwerdeführerin, Einsicht in die Konkursakten der Konkursmasse zu nehmen. Es steht fest, dass die Beschwerdeführerin keine Gläubigerin im betreffenden Konkurs ist. Sie ist indes Beklagte im BGE 141 III 281 S. 283 hängigen Verantwortlichkeitsprozess der Konkursmasse wegen Revisionshaftung. Grundsätzlich gilt, dass sich die Einsicht in bzw. die Herausgabe von Urkunden des öffentlichen Rechts nicht nach den Vorschriften der ZPO, sondern nach den massgeblichen öffentlichrechtlichen Vorschriften bestimmt (STAEHELIN/STAEHELIN/GROLIMUND, Zivilprozessrecht, 2. Aufl. 2013, § 18 Rz. 109). Streitfrage ist, ob die Beschwerdeführerin wegen dieses Zivilprozesses gestützt auf Art. 8a SchKG Einsicht in die Konkursakten - die Akten der Gegenpartei im hängigen Prozess - beanspruchen kann.</w:t>
      </w:r>
    </w:p>
    <w:p>
      <w:r>
        <w:rPr>
          <w:b/>
        </w:rPr>
        <w:t>E. 3.1</w:t>
      </w:r>
    </w:p>
    <w:p>
      <w:r>
        <w:t>Gemäss Art. 8a SchKG kann jede Person, die ein Interesse glaubhaft macht, die Protokolle und Register der Betreibungs- und Konkursämter einsehen und sich Auszüge daraus geben lassen (Abs. 1). Das gilt auch gegenüber einer a.a. Konkursverwaltung ( Art. 241 SchKG ). Gegenstand, auf welches sich das Einsichtsgesuch der Beschwerdeführerin bezieht, sind unstrittig Verfahrensakten des Konkurses (vgl. Art. 8 ff. KOV [SR 281.32]; vgl. BGE 126 V 450 E. 2c S. 453).</w:t>
      </w:r>
    </w:p>
    <w:p>
      <w:r>
        <w:rPr>
          <w:b/>
        </w:rPr>
        <w:t>E. 3.2</w:t>
      </w:r>
    </w:p>
    <w:p>
      <w:r>
        <w:t>Soweit die Beschwerdeführerin vorbringt, die Frage, ob trotz des hängigen Prozesses - neben der zivilprozessualen Editionspflicht - ein Einsichtsrecht gemäss Art. 8a SchKG bestehe, habe sich bereits unter der Herrschaft des kantonalen Zivilprozessrechts gestellt, trifft dies zweifellos zu. Damit ist indessen die Frage, ob bzw. inwieweit sich die beiden - zivilverfahrens- bzw. vollstreckungsrechtlichen - Institute überlagern, nicht beantwortet. Unbehelflich ist jedenfalls, wenn die Beschwerdeführerin meint, die Möglichkeit des Einsichtsrechts gemäss Art. 8a SchKG im hängigen Zivilprozess sei durch eine fehlende ausdrückliche Regelung (d.h. "Anwendungsbeschränkung") entschieden worden und der Gesetzgeber habe die Anwendbarkeit bejaht: Es bestehen keine Anhaltspunkte für ein qualifiziertes Schweigen (vgl. dazu BGE 115 II 97 E. 2b S. 99), d.h. für die Annahme, dass die ZPO die Frage der Anwendbarkeit von Art. 8a SchKG bewusst ungeregelt gelassen (und im Sinne von "Anwendbarkeit" entschieden) habe (vgl. Botschaft vom 28. Juni 2006 zur ZPO, BBl 2006 7221, 7316 Ziff. 5.10.2). Weiter wirft die Beschwerdeführerin der Vorinstanz eine unzulässige, vom Wortlaut von Art. 8a SchKG abweichende und zu restriktive Auslegung (bzw. teleologische Reduktion, vgl. dazu BGE 140 I 305 E. 6.2 S. 311) vor. Richtig an diesen Ausführungen ist jedenfalls der Ausgangspunkt, wonach sich die Gesetzesauslegung vom Gedanken leiten zu lassen hat, dass nicht schon der Wortlaut die Rechtsnorm darstellt, sondern erst BGE 141 III 281 S. 284 das an Sachverhalten verstandene und konkretisierte Gesetz. Gefordert ist die sachlich richtige Entscheidung im normativen Gefüge, ausgerichtet auf ein befriedigendes Ergebnis aus der ratio legis ( BGE 128 I 34 E. 3b S. 40 f.).</w:t>
      </w:r>
    </w:p>
    <w:p>
      <w:r>
        <w:rPr>
          <w:b/>
        </w:rPr>
        <w:t>E. 3.3</w:t>
      </w:r>
    </w:p>
    <w:p>
      <w:r>
        <w:t>Weder der Wortlaut von Art. 8a SchKG noch von anderen Bestimmungen des SchKG oder der ZPO schliessen die Anwendbarkeit des Rechts auf zwangsvollstreckungsrechtliche Akteneinsicht bei hängigem Prozess aus. Indessen kann nach Abs. 1 von Art. 8a SchKG nur jene Person, die ein Interesse glaubhaft macht, die Protokolle und Register der Betreibungs- und Konkursämter einsehen und sich Auszüge daraus geben lassen. Wer ein schützenswertes besonderes und gegenwärtiges Interesse hat, ist zur Einsicht berechtigt ( BGE 115 III 81 E. 2 S. 83; DALLÈVES, in: Commentaire romand, Poursuite et faillite, 2005, N. 3 zu Art. 8a SchKG ; MÖCKLI, in: SchKG, 2. Aufl. 2014, N. 7 zu Art. 8a SchKG ). Ob und wie weit einem Interessenten Einsicht zu gewähren und welche Auskunft zu erteilen ist, muss von Fall zu Fall aufgrund des Interessennachweises entschieden werden ( BGE 135 III 503 E. 3 S. 504). Mit dem Erfordernis des schützenswerten Interesses hängt untrennbar die Frage zusammen, welchem Zweck das Einsichtsrecht in die Betreibungs- und Konkursakten gemäss Art. 8a SchKG dienen soll.</w:t>
      </w:r>
    </w:p>
    <w:p>
      <w:r>
        <w:rPr>
          <w:b/>
        </w:rPr>
        <w:t>E. 3.3.1</w:t>
      </w:r>
    </w:p>
    <w:p>
      <w:r>
        <w:t>Das Betreibungsregister wird konsultiert, um u.a. die Kreditwürdigkeit vor Abschluss eines Vertrages zu beurteilen (vgl. Art. 8a Abs. 2 SchKG ; BGE 121 III 81 S. 4a S. 83); die Einsicht in das Betreibungsprotokoll wie betreffend Pfändung soll Schlüsse über die Verheimlichung von Vermögen und die Prüfung eines Konkursbegehrens ohne vorgängige Betreibung ( Art. 190 SchKG ) erlauben ( BGE 135 III 503 E. 3.5.4 S. 508; vgl. MUSTER, Les renseignements [article 8a LP], BlSchK 2014 S. 161). Nach der Praxis - welche die Beschwerdeführerin anruft - genügt die Tatsache, dass zwischen dem Gesuchsteller und der Person, in deren Akten Einsicht verlangt wird, "ein Prozess hängig" ist, um das Interesse darzutun ( BGE 105 III 38 E. 1 S. 39; BGE 115 III 81 E. 2 S. 84; vgl. auch BGE 58 III 118 S. 119 f.). Die massgebenden Urteile beziehen sich indes auf die Einsicht in das Betreibungsregister im Falle eines Prozesses zwischen dem Gesuchsteller und der betreffenden Person ("un poursuivi inscrit dans les registres"; GILLIÉRON, Commentaire de la loi fédérale sur la poursuite pour dettes et la faillite, Bd. I, 1999, N. 10 zu Art. 8a SchKG , S. 113), währenddem sich hier die Gesuchstellerin (Beschwerdeführerin) und die Konkursmasse - die "Person, in deren Akten Einsicht BGE 141 III 281 S. 285 verlangt wird" - im Zivilprozess gegenüberstehen. Das Obergericht hat diesen Umstand als entscheiderheblich erachtet, weshalb der Zweck des Einsichtsrechts im Konkurs zu erörtern ist.</w:t>
      </w:r>
    </w:p>
    <w:p>
      <w:r>
        <w:rPr>
          <w:b/>
        </w:rPr>
        <w:t>E. 3.3.2</w:t>
      </w:r>
    </w:p>
    <w:p>
      <w:r>
        <w:t>Ist der Konkurs einmal eröffnet, bezweckt das Einsichtsrecht, dass die Konkursgläubiger die Lage des Schuldners prüfen und im Konkursverfahren ihre Rechte wahrnehmen können ( BGE 93 III 4 E. 1 S. 7, E. 2c S. 10; vgl. PETER, in: Basler Kommentar, Bundesgesetz über Schuldbetreibung und Konkurs, Bd. I, 2. Aufl. 2010, N. 1 zu Art. 8a SchKG ). Im Falle des Konkurses ist daher grundsätzlich jeder Konkursgläubiger zur Einsicht in die Konkursakten berechtigt ( BGE 93 III 4 E. 1 S. 6/7; BGE 126 V 450 E. 2c S. 453), wobei als Konkursgläubiger auch der Gesuchsteller gilt, der mit Kollokationsklage auf Zulassung klagt ( BGE 91 III 94 E. 2 S. 96). Die Rechtsprechung billigt der Einsicht in die Konkursakten noch eine weitere Funktion zu: Wer unabhängig von seiner Gläubigerstellung im Konkurs zu Schaden gekommen ist und den Ausfall gegenüber einem Dritten einklagen will, kann die Konkursakten einsehen, um Beweise gegen den Dritten zu sammeln ( BGE 93 III 4 E. 1 S. 7, E. 2d S. 10).</w:t>
      </w:r>
    </w:p>
    <w:p>
      <w:r>
        <w:rPr>
          <w:b/>
        </w:rPr>
        <w:t>E. 3.3.3</w:t>
      </w:r>
    </w:p>
    <w:p>
      <w:r>
        <w:t>Vorliegend steht fest und ist unbestritten, dass die Beschwerdeführerin weder Konkursgläubigerin ist noch einen Schaden gegen einen Dritten einklagen will. Sie fällt unter "andere Dritte", für welche das Einsichtsrecht nicht a priori gegeben ist (vgl. MÖCKLI, a.a.O., N. 9 zu Art. 8a SchKG ).</w:t>
      </w:r>
    </w:p>
    <w:p>
      <w:r>
        <w:rPr>
          <w:b/>
        </w:rPr>
        <w:t>E. 3.4</w:t>
      </w:r>
    </w:p>
    <w:p>
      <w:r>
        <w:t>Ob nach der Funktion des Einsichtsrechts in die Konkursakten - d.h. Bereitstellung der notwendigen Informationen für viele Beteiligte im Verfahren der Generalexekution - dennoch ein schützenswertes Interesse der Beschwerdeführerin vorliegt, wenn sie mit der Konkursmasse im Zivilprozess steht, ist im Folgenden zu prüfen.</w:t>
      </w:r>
    </w:p>
    <w:p>
      <w:r>
        <w:rPr>
          <w:b/>
        </w:rPr>
        <w:t>E. 3.4.1</w:t>
      </w:r>
    </w:p>
    <w:p>
      <w:r>
        <w:t>Die erwähnte Rechtsprechung ( BGE 93 III 4 E. 1 S. 7, E. 2d S. 10), wonach ein Gesuchsteller, der unabhängig von der Gläubigerstellung den konkursbedingten Schaden gegenüber einem Dritten einklagen will, in die Konkursakten einsehen darf, um Beweise gegen den Dritten zu sammeln, ist auf Kritik gestossen. Anlass dafür gibt, dass die Beweislage des Klägers durch die Einsicht im Vergleich zu anderen Forderungsprozessen stark erleichtert wird, obschon seine Beweisnot nicht grösser scheint als sonst; die Privilegierung des im Konkurs zu Schaden gekommenen Klägers lasse sich deshalb nur schwer begründen (so HÄUSERMANN, Vertraulichkeit als BGE 141 III 281 S. 286 Schranke von Informationsansprüchen, 2009, S. 328/329; kritisch auch CAMPONOVO/MARENCO, Das Recht auf Akteneinsicht und Auskunft im Konkurs- und Nachlassverfahren, Der Schweizer Treuhänder [ST] 1995 S. 488 ff.).</w:t>
      </w:r>
    </w:p>
    <w:p>
      <w:r>
        <w:rPr>
          <w:b/>
        </w:rPr>
        <w:t>E. 3.4.2</w:t>
      </w:r>
    </w:p>
    <w:p>
      <w:r>
        <w:t>Ob die Kritik an jener Rechtsprechung berechtigt ist, muss nicht näher erörtert werden. Die Überlegung macht jedoch deutlich, dass im Fall, in dem ein Gesuchsteller - wie hier die Beschwerdeführerin (d.h. ohne Gläubigerstellung und ohne gegen einen Dritten zu klagen) - der klagenden Konkursmasse im Zivilprozess gegenübersteht, die Privilegierung durch das Einsichtsrecht gemäss Art. 8a SchKG offensichtlich und unzumutbar wäre: Während für die Konkursmasse gegenüber der Beklagten (Beschwerdeführerin) die Editionsregeln der ZPO gelten, könnte diese als Gegenpartei ihre Unterlagen einsehen. Dass die Klägerin eine Konkursmasse ist, welche vor Gericht von der a.a. Konkursverwaltung vertreten wird ( Art. 240 SchKG ), ändert nichts daran, dass der gegen die Beschwerdeführerin erhobene Verantwortlichkeitsprozess ein gewöhnlicher Zivilprozess ist, mit welchem die Konkursmasse die Rechte der Schuldnerin geltend macht (vgl. KREN KOSTKIEWICZ, Schuldbetreibungs- und Konkursrecht, 2. Aufl. 2014, Rz. 1186; STOFFEL/CHABLOZ, Voies d'exécution, 2. Aufl. 2010, § 10 Rz. 2, 31). Die Konkursverwaltung wird dabei wie jede andere Partei behandelt (Botschaft zur ZPO, a.a.O., 7315 Ziff. 5.10.1). Darauf hat die Vorinstanz zu Recht hingewiesen.</w:t>
      </w:r>
    </w:p>
    <w:p>
      <w:r>
        <w:rPr>
          <w:b/>
        </w:rPr>
        <w:t>E. 3.4.3</w:t>
      </w:r>
    </w:p>
    <w:p>
      <w:r>
        <w:t>Weiter ist unbestritten, dass das Institut der prozessualen Edition nicht als Instrument der Informationsbeschaffung dienen kann, sondern nach der ZPO ein Mittel der Beweiserhebung darstellt, was substantiierte Tatsachenbehauptungen voraussetzt (GÄUMANN/MARGHITOLA, Editionspflichten nach der eidgenössischen Zivilprozessordnung, Jusletter 14. November 2011 Rz. 7). Das ist auch der Beschwerdeführerin bewusst, wenn sie mit Bezug auf den hängigen Prozess ausführt, "der Editionsanspruch nach Art. 8a SchKG diene blossen Informationszwecken" bzw. "der Abklärung des Sachverhalts und der Aufstellung eigener Behauptungen". Im Zivilprozess können die Parteien jedoch selber darüber entscheiden, welche Belege und wann sie diese vorlegen und somit der Einsichtnahme der Gegenpartei aussetzen wollen, sofern kein diesbezügliches Editionsbegehren gestellt wird (vgl. allgemein SPÜHLER/DOLGE/GEHRI, Schweizerisches Zivilprozessrecht, 9. Aufl. 2010, 10. Kap. Rz. 102). Dies hat die obere Aufsichtsbehörde zutreffend festgehalten, und in diesem Sinn lässt sich auch die Lehre verstehen, wonach für BGE 141 III 281 S. 287 Zivilprozesse nach ZPO die Mitwirkungspflicht gemäss Art. 160 ZPO massgebend sein soll (JEANDIN, in: CPC, Code de procédure civile commenté, 2011, N. 5 zu Art. 160 ZPO : "prévaut pour toute procédure à laquelle s'applique le CPC"). Die obere Aufsichtsbehörde hat zu Recht gefolgert, dass in der vorliegenden Konstellation einzig die Regeln der ZPO betreffend die prozessuale Edition anwendbar sind. Es ist nicht ersichtlich, inwiefern sich die Beschwerdeführerin für das Einsichtsrecht gemäss Art. 8a SchKG auf ein schützenswertes Interesse berufen könnte. Daran ändert nichts, dass die Vorinstanz die Frage des Interesses "dahingestellt" hat. Sie hat mit ihrer Begründung vielmehr zu Recht das schützenswerte Interesse zur Einsicht in die Konkursakten verneint. Die Anwendung von Art. 8a SchKG in der vorliegenden Konstellation würde zur Verwirklichung von Interessen führen, die dieses Institut nicht schützen will, sondern durch die Regeln der ZPO geschützt werden. Das Ergebnis der Vorinstanz ist nicht zu beanstanden und stellt keine Rechtsverletzung dar.</w:t>
      </w:r>
    </w:p>
    <w:p>
      <w:r>
        <w:rPr>
          <w:b/>
        </w:rPr>
        <w:t>E. 3.5</w:t>
      </w:r>
    </w:p>
    <w:p>
      <w:r>
        <w:t>Was die Beschwerdeführerin ferner vorbringt, vermag an diesem Ergebnis nichts zu ändern.</w:t>
      </w:r>
    </w:p>
    <w:p>
      <w:r>
        <w:rPr>
          <w:b/>
        </w:rPr>
        <w:t>E. 3.5.1</w:t>
      </w:r>
    </w:p>
    <w:p>
      <w:r>
        <w:t>Im Urteil 5A_83/2010 vom 11. März 2010 (E. 6.3) - auf welches die Beschwerdeführerin hinweist - hat das Bundesgericht das Einsichtsinteresse einer Gesuchstellerin bejaht, gegen welche die Gemeinschuldnerin einen ordentlichen Prozess eingeleitet hatte, der (nach Anerkennung des ausländischen Konkursdekretes der Klägerin) suspendiert war. Die Gewährung des Einsichtsrechts stützte sich allerdings nicht allein auf die Rechtsprechung nach BGE 105 III 38 ff., welche sich - wie erwähnt - auf die Einsicht in das Betreibungsregister im Falle eines Prozesses zwischen dem Gesuchsteller und der betreffenden Person bezieht. Ausgangspunkt der Erwägung im zitierten Urteil 5A_83/2010 ist das Einsichtsrecht der Konkursgläubiger, auf welches sich die Gesuchstellerin zwar nicht als Drittklassgläubigerin im IPRG-Konkurs berufen konnte. Als Gläubigerin im ausländischen Konkurs konnte sie indes grundsätzlich Verfahrensrechte im IPRG-Konkurs haben (vgl. Art. 171 IPRG [SR 291]; KAUFMANN-KOHLER/SCHÖLL, in: Commentaire romand, Poursuite et faillite, 2005, N. 15 a.E. zu Art. 171 IPRG ). Eine weitere Erörterung dieses Urteils ist nicht nötig, da hier die Beschwerdeführerin ohne jede Gläubigereigenschaft ist.</w:t>
      </w:r>
    </w:p>
    <w:p>
      <w:r>
        <w:rPr>
          <w:b/>
        </w:rPr>
        <w:t>E. 3.5.2</w:t>
      </w:r>
    </w:p>
    <w:p>
      <w:r>
        <w:t>Die kantonale Rechtsprechung verschiedener Aufsichtsbehörden, welche die Beschwerdeführerin zitiert, ist nicht genügend BGE 141 III 281 S. 288 aussagekräftig. Zum einen sind in jenen Fällen die Gesuchsteller auch Konkursgläubiger (wie in BlSchK 1974 S. 171, Ziff. 2 [Basel-Stadt]; BlSchK 1997 S. 147, Ziff. 3b [Bern]; BlSchK 2003 S. 263, Ziff. 1 [Zürich]). Zum anderen geht es um vorprozessuale Abklärungen (wie in BlSchK 2011 S. 53, Ziff. 3.3 [Basel-Landschaft]), über welche im vorliegenden Fall jedoch nicht zu entscheiden ist. Es bleibt anzufügen, dass auch die basel-landschaftliche Praxis davon ausgeht, dass (falls vorprozessual keine Einsicht in die Konkursakten gewährt würde) im Verantwortlichkeitsprozess zwischen dem Verwaltungsrat als Nichtgläubiger und der Konkursmasse die Konkursakten nach Zivilprozessrecht zu edieren sind (BlSchK 2011 S. 53, Ziff. 3.3).</w:t>
      </w:r>
    </w:p>
    <w:p>
      <w:r>
        <w:rPr>
          <w:b/>
        </w:rPr>
        <w:t>E. 3.6</w:t>
      </w:r>
    </w:p>
    <w:p>
      <w:r>
        <w:t>Nach dem Dargelegten ist nicht zu beanstanden, wenn die Vorinstanz das Gesuch der Beschwerdeführerin um Einsicht gemäss Art. 8a SchKG abgewiesen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