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210</w:t>
      </w:r>
    </w:p>
    <w:p>
      <w:r>
        <w:rPr>
          <w:i/>
        </w:rPr>
        <w:t>Bundesgericht (BGE)</w:t>
      </w:r>
      <w:r>
        <w:rPr>
          <w:i/>
        </w:rPr>
        <w:t xml:space="preserve">  ·  2015-04-09</w:t>
      </w:r>
      <w:r>
        <w:rPr>
          <w:i/>
        </w:rPr>
        <w:t xml:space="preserve">  ·  DE</w:t>
      </w:r>
    </w:p>
    <w:p>
      <w:r>
        <w:rPr>
          <w:b/>
        </w:rPr>
        <w:t xml:space="preserve">Source: </w:t>
      </w:r>
      <w:r>
        <w:t>https://mcp.opencaselaw.ch/entscheid/bge_BGE_141_III_210</w:t>
      </w:r>
    </w:p>
    <w:p>
      <w:r>
        <w:t>FR: ATF 141 III 210 · IT: DTF 141 III 210</w:t>
      </w:r>
    </w:p>
    <w:p>
      <w:pPr>
        <w:pStyle w:val="Heading2"/>
      </w:pPr>
      <w:r>
        <w:t>Regeste</w:t>
      </w:r>
    </w:p>
    <w:p>
      <w:r>
        <w:t>Regeste Art. 27 Abs. 2 lit. b IPRG; Art. 2 ZGB; Anerkennung und Vollstreckung ausländischer Entscheidungen; Verletzung wesentlicher Grundsätze des schweizerischen Verfahrensrechts; Rechtsmissbrauch bei der Geltendmachung von Anerkennungsverweigerungsgründen. Hat die Beschwerdeführerin den Einwand, die Gegenpartei habe die am russischen Entscheidverfahren mitwirkenden Richter bestochen, rechtzeitig erhoben? Offengelassen, ob im Rahmen der internationalen Urteilsanerkennung in Anwendung von Art. 27 Abs. 2 lit. b IPRG vom Anerkennungsgegner generell zu verlangen ist, dass er gegen Verfahrensmängel im ausländischen Entscheidverfahren die ihm zur Verfügung stehenden Rechtsmittel ausgeschöpft hat, da unter den vorliegenden Umständen der Ordre-public-Einwand im Anerkennungsverfahren rechtsmissbräuchlich erhoben wurde (E. 4 und 5).</w:t>
      </w:r>
    </w:p>
    <w:p>
      <w:r>
        <w:t>Regeste Art. 27 al. 2 let. b LDIP; art. 2 CC; reconnaissance et exécution de décisions étrangères; violation de principes fondamentaux du droit suisse de procédure; motifs de refus de la reconnaissance invoqués abusivement. La recourante a-t-elle fait valoir à temps que la partie adverse aurait soudoyé les juges prenant part au procès en Russie? Dans le cadre de la reconnaissance internationale des décisions régie par l'art. 27 al. 2 let. b LDIP, peut-on exiger de manière générale, de la partie qui s'oppose à la reconnaissance, que cette partie ait épuisé les voies de recours disponibles à l'étranger contre les vices de la procédure de jugement? Question laissée indécise car dans les circonstances de l'espèce, l'exception tirée de l'ordre public est soulevée abusivement dans la procédure de reconnaissance (consid. 4 et 5).</w:t>
      </w:r>
    </w:p>
    <w:p>
      <w:r>
        <w:t>Regesto Art. 27 cpv. 2 lett. b LDIP; art. 2 CC; riconoscimento ed esecuzione di decisioni straniere; violazione di principi fondamentali del diritto procedurale svizzero; motivi di rifiuto invocati abusivamente. La ricorrente ha sollevato tempestivamente l'eccezione secondo cui la controparte avrebbe corrotto i giudici che hanno partecipato alla procedura di emanazione della decisione in Russia? È stata lasciata aperta la questione di sapere se, nell'ambito del riconoscimento internazionale di decisioni in applicazione dell'art. 27 cpv. 2 lett. b LDIP, può essere esatto in maniera generale dalla parte che si oppone al riconoscimento di esaurire i rimedi di diritto disponibili all'estero contro vizi di procedura, perché in concreto nella procedura di riconoscimento l'eccezione di violazione dell'ordine pubblico è stata sollevata abusivamente (consid. 4 e 5).</w:t>
      </w:r>
    </w:p>
    <w:p>
      <w:pPr>
        <w:pStyle w:val="Heading2"/>
      </w:pPr>
      <w:r>
        <w:t>Erwägungen</w:t>
      </w:r>
    </w:p>
    <w:p>
      <w:r>
        <w:rPr>
          <w:b/>
        </w:rPr>
        <w:t>E. 4.1</w:t>
      </w:r>
    </w:p>
    <w:p>
      <w:r>
        <w:t>Das Gesetz enthält keine Aussage dazu, ob und gegebenenfalls in welchem Zeitpunkt sowie in welcher Form sich eine Partei im ausländischen Verfahren gegen einen Verfahrensfehler wehren muss, damit sie sich später deswegen gestützt auf Art. 27 Abs. 2 lit. b IPRG (SR 291) der Anerkennung der Entscheidung widersetzen kann, respektive unter welchen Voraussetzungen der entsprechende Einwand im Anerkennungsverfahren als präkludiert zu gelten hat. Insofern unterscheidet sich die Ausgangslage von anderen Anerkennungsvoraussetzungen, zu deren Geltendmachung im ausländischen Entscheidverfahren sich das Gesetz explizit äussert: So kann sich gemäss Art. 27 Abs. 2 lit. a IPRG die nicht gehörig geladene Partei der Anerkennung der Entscheidung nicht widersetzen, wenn sie sich vorbehaltlos auf das Verfahren eingelassen hat. Entsprechendes gilt für die Zuständigkeit der ausländischen Behörde. Gemäss Art. 26 lit. c IPRG ist diese begründet, wenn sich der Beklagte in einer vermögensrechtlichen Streitigkeit vorbehaltlos auf den Rechtsstreit eingelassen hat. Eine vorbehaltlose Einlassung auf den Rechtsstreit kann allerdings nicht schon darin erblickt werden, dass auf den Weiterzug des ausländischen Urteils an eine höhere Instanz verzichtet wird, nachdem das Gericht die Einrede der Unzuständigkeit verworfen hat (siehe BGE 111 II 175 E. 1; vgl. auch BGE 98 Ia 314 E. 3 mit Hinweisen; BUCHER, in: Commentaire romand, Loi sur le droit international privé - Convention de Lugano, BGE 141 III 210 S. 214 2011, N. 4 zu Art. 6 IPRG ; WALTER/DOMEJ, Internationales Zivilprozessrecht der Schweiz, 5. Aufl. 2012, S. 143). Weiter geht in dieser Hinsicht das - vorliegend nicht anwendbare - Übereinkommen vom 30. Oktober 2007 über die gerichtliche Zuständigkeit und die Anerkennung und Vollstreckung von Entscheidungen in Zivil- und Handelssachen (Lugano-Übereinkommen, LugÜ; SR 0.275.12). In dessen Geltungsbereich kann die Zuständigkeit der Gerichte des Ursprungsstaates im Rahmen der Anerkennung grundsätzlich überhaupt nicht mehr überprüft werden (vgl. Art. 35 Abs. 3 LugÜ ), womit der Beklagte im Ergebnis darauf verwiesen ist, sich im Ausland auf dem Rechtsmittelweg gegen die Zuständigkeit des urteilenden Gerichts zur Wehr zu setzen (vgl. SCHULER, in: Basler Kommentar, Lugano-Übereinkommen, 2011, N. 8 zu Art. 35 LugÜ , mit Hinweisen). Sodann steht das Anerkennungshindernis der mangelhaften oder fehlenden Zustellung des verfahrenseinleitenden Schriftstücks gemäss Art. 34 Nr. 2 LugÜ unter dem einschränkenden Vorbehalt, dass der Beklagte, der sich auf das Verfahren nicht eingelassen hat, "gegen die Entscheidung keinen Rechtsbehelf eingelegt" hat, "obwohl er die Möglichkeit dazu hatte". Zu beachten ist allerdings, dass die Schweiz entsprechend dem Vorbehalt gemäss Artikel III Absatz 1 des Protokolls Nr. 1 über bestimmte Zuständigkeits-, Verfahrens- und Vollstreckungsfragen erklärt hat, dass sie den besagten Teil der Bestimmung nicht anwenden wird (siehe Art. 1 Abs. 3 des Bundesbeschlusses vom 11. Dezember 2009 über die Genehmigung und die Umsetzung des Übereinkommens über die gerichtliche Zuständigkeit und die Anerkennung und Vollstreckung von Entscheidungen in Zivil- und Handelssachen[Lugano-Übereinkommen] [AS 2010 5601]). Demgegenüber enthält Art. 34 Nr. 1 LugÜ, der den Anerkennungsverweigerungsgrund des offensichtlichen Widerspruchs zur öffentlichen Ordnung ( ordre public ) statuiert, - wie Art. 27 Abs. 2 lit. b IPRG - keine entsprechende Regelung.</w:t>
      </w:r>
    </w:p>
    <w:p>
      <w:r>
        <w:rPr>
          <w:b/>
        </w:rPr>
        <w:t>E. 4.2</w:t>
      </w:r>
    </w:p>
    <w:p>
      <w:r>
        <w:t>Die Vorinstanz folgte im angefochtenen Urteil einer zu Art. 34 Nr. 1 des Lugano-Übereinkommens (respektive der Verordnung [EG] Nr. 44/2001 des Rates vom 22. Dezember 2000 über die gerichtliche Zuständigkeit und die Anerkennung und Vollstreckung von Entscheidungen in Zivil- und Handelssachen [EuGVVO]) publizierten Lehrmeinung. Gemäss dieser kann auch ein krasser Verfahrensverstoss die Anerkennung im Allgemeinen nicht hindern, "wenn im BGE 141 III 210 S. 215 Erstverfahren Rechtsmittel hätten ausgeschöpft werden können, um den Mangel zu beseitigen" (siehe KROPHOLLER/VON HEIN, Europäisches Zivilprozessrecht, 9. Aufl. 2011, N. 14 zu Art. 34 EuGVVO; ähnlich auch GEIMER/SCHÜTZE, Europäisches Zivilverfahrensrecht, 3. Aufl. 2010, N. 30 zu Art. 34 EuGVVO). Die Vorinstanz berücksichtigte diese Auffassung "[i]m Interesse eines einheitlichen internationalen Vollstreckungsrechts" bei der Auslegung von Art. 27 Abs. 2 lit. b IPRG und machte sie - unter Berufung auf ihre eigene Rechtsprechung aus dem Jahr 1997 (Urteil des Obergerichts Zürich NL970038 vom 25. Juni 1997 E. III/5b) - zur Regel.</w:t>
      </w:r>
    </w:p>
    <w:p>
      <w:r>
        <w:rPr>
          <w:b/>
        </w:rPr>
        <w:t>E. 4.3</w:t>
      </w:r>
    </w:p>
    <w:p>
      <w:r>
        <w:t>Dass die zugrundeliegende Betrachtungsweise in der Literatur zum IPRG zumindest nicht unbestritten ist, entging der Vorinstanz nicht: So zitiert sie im angefochtenen Entscheid insbesondere einen Beitrag, in dem die erwähnte Rechtsprechung des Obergerichts ausdrücklich als zu weitgehend kritisiert wird. Seine Autoren möchten ihrerseits genügen lassen, dass die beklagte Partei im Erstprozess eine Erklärung abgibt, wonach sie sich einem bestimmten Vorgehen anlässlich des nachfolgenden Anerkennungsprozesses widersetzen werde, so dass die klägerische Partei selber beurteilen könne, "ob sie mit dem materiellen Verfahren trotzdem weiterfahren möchte" (BERNET/VOSER, Praktische Fragen im Zusammenhang mit Anerkennung und Vollstreckung ausländischer Urteile nach IPRG, SZIER 2000 S. 452-454; vgl. auch BUCHER, a.a.O., N. 48 zu Art. 27 IPRG ; DÄPPEN/MABILLARD, in: Basler Kommentar, Internationales Privatrecht, 3. Aufl. 2013, N. 17b zu Art. 27 IPRG ). Sodann wies die Vorinstanz zu Recht auch auf die bundesgerichtliche Rechtsprechung aus der Zeit vor dem Lugano-Übereinkommen hin, so namentlich auf BGE 85 I 39 : In diesem - das Abkommen vom 2. November 1929 zwischen der Schweizerischen Eidgenossenschaft und dem Deutschen Reich über die gegenseitige Anerkennung und Vollstreckung von gerichtlichen Entscheidungen und Schiedssprüchen (SR 0.276.191.361) betreffenden - Urteil hatte das Bundesgericht noch in allgemeiner Form festgehalten, die in der Schweiz wohnhafte Partei, der gegenüber im Ausland ein gegen den schweizerischen Ordre public verstossendes Urteil ergehe, dürfe "dessen Vollstreckung in der Schweiz abwarten und den Mangel dann geltend machen" (E. 4c S. 51). Gegen die Lösung der Vorinstanz könnte schliesslich auch der Umstand angeführt werden, dass KROPHOLLER/VON HEIN selber bei der BGE 141 III 210 S. 216 Begründung ihrer Auffassung zu Art. 34 Nr. 1 EuGVVO (in der aktuellen Auflage des zitierten Werks) einen Zusammenhang zu Art. 34 Nr. 2 EuGVVO herstellen, wo "dieser Aspekt", d.h. der Grundsatz, wonach Rechtsmittel im Entscheidverfahren auszuschöpfen sind, ausdrücklich niedergelegt sei. Denn für die Schweiz gilt die entsprechende Regel gerade nicht (E. 4.1).</w:t>
      </w:r>
    </w:p>
    <w:p>
      <w:r>
        <w:rPr>
          <w:b/>
        </w:rPr>
        <w:t>E. 5.1</w:t>
      </w:r>
    </w:p>
    <w:p>
      <w:r>
        <w:t>Ob es sich angesichts des eben Ausgeführten rechtfertigt, im Rahmen der internationalen Urteilsanerkennung in Anwendung von Art. 27 Abs. 2 lit. b IPRG vom Anerkennungsgegner generell zu verlangen, dass er gegen Verfahrensmängel im ausländischen Entscheidverfahren die ihm zur Verfügung stehenden Rechtsmittel ausgeschöpft hat, braucht vorliegend indessen nicht abschliessend beurteilt zu werden. Denn wie nachfolgend aufzuzeigen sein wird, widerspricht es jedenfalls unter den konkret gegebenen Umständen dem Gebot von Treu und Glauben sowie dem Rechtsmissbrauchsverbot, wenn die Beschwerdeführerin im Exequaturverfahren unter dem Gesichtspunkt der Anerkennungsverweigerung überhaupt erstmals Bestechungsvorwürfe gegen die russischen Gerichte erhob. Ihr Ordre-public-Einwand erweist sich bereits aus diesem Grund als unzulässig.</w:t>
      </w:r>
    </w:p>
    <w:p>
      <w:r>
        <w:rPr>
          <w:b/>
        </w:rPr>
        <w:t>E. 5.2</w:t>
      </w:r>
    </w:p>
    <w:p>
      <w:r>
        <w:t>Gemäss ständiger Rechtsprechung des Bundesgerichts verstösst es gegen Art. 2 ZGB (respektive Art. 52 ZPO ), formelle Rügen, die in einem früheren Prozessstadium hätten geltend gemacht werden können, bei ungünstigem Ausgang noch später vorzubringen ( BGE 135 III 334 E. 2.2; Urteil 5A_837/2012 vom 25. Juni 2013 E. 5 mit zahlreichen Hinweisen). So ist etwa ein Ausstandsbegehren - unter Verwirkungsfolge - unverzüglich nach Kenntnis des Ausstandsgrundes zu stellen ( BGE 136 I 207 E. 3.4; BGE 134 I 20 E. 4.3.1; BGE 132 II 485 E. 4.3). Das Gebot von Treu und Glauben und das Rechtsmissbrauchsverbot gelten auch in grenzüberschreitenden Verhältnissen (siehe BGE 128 III 201 E. 1c mit Hinweisen; Urteil 4A_292/2012 vom 16. Oktober 2012 E. 2.6, nicht publ. in: BGE 138 III 750 ). Sie haben auch im Rahmen der internationalen Anerkennung von Gerichtsentscheiden und Schiedssprüchen Bedeutung: Namentlich sind sie bei der Geltendmachung von verfahrensrechtlichen Verweigerungsgründen nach dem Übereinkommen vom 10. Juni 1958 über die Anerkennung und Vollstreckung ausländischer BGE 141 III 210 S. 217 Schiedssprüche (SR 0.277.12) zu beachten. Wenn Letzteres auch nicht die Ausschöpfung der Möglichkeiten zur Anfechtung des Schiedsspruchs am Sitz des Schiedsgerichts verlangt, so sind die Parteien doch immerhin unter dem Aspekt von Treu und Glauben grundsätzlich gehalten, ihre Einwände bereits im Schiedsverfahren rechtzeitig vorzubringen, andernfalls sie sich im Vollstreckungsverfahren nicht mehr darauf berufen können (vgl. Urteile 4A_374/2014 vom 26. Februar 2015 E. 4.2.2; 4A_124/2010 vom 4. Oktober 2010 E. 6.3.3.1; je mit Hinweisen). Im erstgenannten Urteil liess das Bundesgericht offen, ob dies auch hinsichtlich von Fehlern gilt, die den verfahrensrechtlichen Ordre public betreffen. In einem weiteren Urteil (4A_305/2009 vom 5. Oktober 2009) äusserte sich das Bundesgericht zur analogen Fragestellung im Zusammenhang mit der Anerkennung ausländischer Gerichtsentscheide . In diesem Fall war über die Vollstreckbarerklärung eines Urteils des Landesgerichts Bonn zu befinden. Die Vollstreckungsgegnerin hatte als Verstoss gegen den formellen Ordre public im Sinne von Art. 27 Abs. 1 LugÜ gerügt, dass am Oberlandesgericht Köln, welches ihre Berufung gegen das erstinstanzliche Urteil abgewiesen hatte, eine befangene Richterin mitgewirkt habe. Das Bundesgericht hielt unter Bezugnahme auf seine publizierte Rechtsprechung zur Geltendmachung von Ausstandsgründen fest, treuwidrig und rechtsmissbräuchlich handle die Partei, die Ablehnungsgründe gleichsam in "Reserve" halte, "um diese bei ungünstigem Prozessverlauf und voraussehbarem Prozessverlust nachzuschieben". Die Vollstreckungsgegnerin müsse sich entgegenhalten lassen, dass sie die (zur Begründung des Ordre-public-Verstosses) angerufenen Umstände ohne weiteres hätte zur Kenntnis nehmen können, um einen allfälligen Ablehnungsgrund rechtzeitig im hängigen Verfahren vor Oberlandesgericht geltend zu machen. Indem sie damit bis nach dessen Abschluss zugewartet habe, habe sie die Möglichkeit zur Ablehnung der betroffenen Oberlandesrichterin verwirkt (E. 4.2).</w:t>
      </w:r>
    </w:p>
    <w:p>
      <w:r>
        <w:rPr>
          <w:b/>
        </w:rPr>
        <w:t>E. 5.3</w:t>
      </w:r>
    </w:p>
    <w:p>
      <w:r>
        <w:t>Die Wertungsgesichtspunkte, die der dargestellten Rechtsprechung zugrundeliegen, sind auch im hier zu beurteilenden Fall massgebend:</w:t>
      </w:r>
    </w:p>
    <w:p>
      <w:r>
        <w:rPr>
          <w:b/>
        </w:rPr>
        <w:t>E. 5.3.1</w:t>
      </w:r>
    </w:p>
    <w:p>
      <w:r>
        <w:t>Gemäss der verbindlichen Feststellung der Vorinstanz begründete die Beschwerdeführerin ihren Bestechungsvorwurf im kantonalen Verfahren (unter anderem) wie folgt: Am 15. Juli 2011 habe die mündliche Verhandlung vor dem erstinstanzlichen BGE 141 III 210 S. 218 Arbitragegericht der Stadt Moskau mit dem vorsitzenden Richter E. stattgefunden. Trotz der äusserst komplexen Materie sowie dem umfangreichen Material habe die für zwei Stunden angesetzte Verhandlung lediglich von 14.10 Uhr bis 15.05 Uhr gedauert. Der für sie teilnehmende F. (ihr damaliger Chief Risk Officer) sei schockiert gewesen, als er gesehen habe, welch freundschaftlichen Umgang der Richter E. mit den Anwälten sowie der General Counsel der Beschwerdegegnerin, G., während der Verhandlung gepflegt habe und wie kurz und unsubstanziiert diese abgelaufen sei. Kurz nach dieser ersten Erfahrung mit russischen Gerichten sei ihr seitens der Schadensregulierer H. zugetragen worden, sie hätten gerüchteweise gehört, dass der Richter durch die Beschwerdegegnerin bestochen worden sei. Ebenfalls kurze Zeit nach der erstinstanzlichen Gerichtsverhandlung sei sie - die Beschwerdeführerin - auf einen Artikel im Onlinemagazin "Prime" vom 9. Juni 2011 aufmerksam geworden. Darin seien I., Leiterin des Corporate Accounting der Beschwerdegegnerin, sowie G. zu Wort gekommen und damit zitiert worden, die Beschwerdegegnerin habe für den Gerichtsfall gegen "A." in Sachen C.-Vertrag eine Rückstellung für Prozesskosten ("Legal service fees") von 169 Mio. Russische Rubel oder umgerechnet 5,5 Mio. US-Dollar verbucht. Die Höhe dieser Summe - so die Beschwerdeführerin - sei für das Verfahren äusserst ungewöhnlich gewesen, was auch schon offensichtlich werde, wenn man sie in Bezug zum Streitwert von 25 Mio. US-Dollar setze. Dieser Betrag sei offensichtlich für mehr als nur für die gesetzlich geschuldeten Gerichts- und Anwaltskosten vorgesehen gewesen.</w:t>
      </w:r>
    </w:p>
    <w:p>
      <w:r>
        <w:rPr>
          <w:b/>
        </w:rPr>
        <w:t>E. 5.3.2</w:t>
      </w:r>
    </w:p>
    <w:p>
      <w:r>
        <w:t>Im Anerkennungsverfahren einen dieser Art begründeten Ordre-public-Einwand zu erheben, widerspricht unter den gegebenen Umständen Treu und Glauben und ist offenbar rechtsmissbräuchlich: So gehen die von der Beschwerdeführerin vorgetragenen Anhaltspunkte auf Korruption nicht über vage Indizien hinaus. Das gilt für den als freundschaftlich wahrgenommenen Umgang eines Richters mit Parteivertretern ebenso wie für die als kurz und unsubstanziiert empfundene Verhandlung und die von der Beschwerdegegnerin angeblich getätigte Rückstellung. All diese Elemente könnten zwar theoretisch mit einer Bestechungszahlung im Zusammenhang stehen, müssen aber gewiss nicht einen solchen kriminellen Hintergrund haben. Jedenfalls fügen sie sich bloss dann in das von der BGE 141 III 210 S. 219 Beschwerdeführerin gezeichnete Bild, wenn - als Prämisse - unterstellt wird, die russische Justiz und namentlich die Arbitragegerichte seien generell von Korruption unterwandert. Die Beschwerdeführerin selber hatte aber unbestrittenermassen mit der Beschwerdegegnerin einen Rückversicherungsvertrag abgeschlossen, der eine Gerichtsstandsklausel zugunsten der russischen Gerichte enthielt. Wie sie im Verfahren vor dem Bundesgericht selber ausführt, hatte sie der Gerichtsstandsvereinbarung im Bewusstsein darum zugestimmt, "dass Bestechlichkeit unter russischen Richtern weit verbreitet ist". Mit anderen Worten gründete die - anerkannte - internationale Zuständigkeit der russischen Gerichte auf einem bewussten Entscheid und einer rechtsgeschäftlichen Erklärung der Beschwerdeführerin, sich im Streitfall jener Gerichtsbarkeit zu unterziehen, welche sie nun als von vornherein inakzeptabel darstellt. In diesem Zusammenhang verkennt die Beschwerdeführerin, dass sie bereits aus Gründen der Vertragstreue grundsätzlich dazu verpflichtet war, am Verfahren vor dem prorogierten Gericht mitzuwirken und eine verfahrenskonforme Streiterledigung zu ermöglichen (vgl. für das Schiedsverfahren BGE 111 Ia 72 E. 2b mit Hinweisen). Die Beschwerdeführerin erhob im russischen Verfahren zwar einerseits Widerklage auf Rückerstattung ihrer Versicherungsleistungen, verzichtete andererseits aber darauf, ihren Korruptionsverdacht zum Ausdruck zu bringen und sich gegen die mögliche Bestechung zur Wehr zu setzen, sei es mittels eines formellen Ausstandsbegehrens, sei es durch blosse Anbringung eines Vorbehalts. Hierzu hätte sie indessen nach ihrer eigenen Darstellung genügenden Anlass gehabt: So machte die Beschwerdeführerin vor dem Bezirksgericht geltend, sie sei bereits nach dem erstinstanzlichen russischen Erkenntnisverfahren überzeugt davon gewesen, dass das gegen sie eingeleitete Verfahren nicht in rechtsstaatlichen Bahnen ablaufe. Im zweitinstanzlichen Verfahren hätten sich die entsprechenden Gerüchte und Indizien langsam zu verdichten begonnen. Dass sie zu diesem Zeitpunkt noch nicht in der Lage gewesen wäre, entsprechende prozessuale Schritte zu unternehmen, weil ihr bestimmte erhebliche Tatsachen oder Beweismittel noch nicht vorlagen, tut sie nicht dar. Im Gegenteil machte die Beschwerdeführerin selber geltend, sie habe erwogen, im zweitinstanzlichen Verfahren entsprechende Einwände zur Bestechung des erstinstanzlichen Richters zu erheben. BGE 141 III 210 S. 220 Auf Empfehlung ihres Anwalts habe sie aber schnell einsehen müssen, dass dies in einem korrupten Justizsystem kaum Aussicht auf Erfolg zeitigen würde. In Bestechungsfällen würden nämlich aus naheliegenden Gründen die Richter aller Instanzen bestochen bzw. müssten die Richter aller Instanzen bestochen werden. Es gebe daher für einen westeuropäischen Beklagten keine andere Wahl, als im russischen Justizsystem das Endurteil abzuwarten, um dann im Anerkennungsverfahren im westlichen Ausland die dort gewährleisteten verfassungsmässigen Rechte auf einen unparteiischen Richter anzurufen. Im Verfahren vor dem Bundesgericht rechtfertigt die Beschwerdeführerin ihr Vorgehen erneut damit, unter der Prämisse, dass alle vier russischen Gerichtsinstanzen infolge Bestechung durch die Beschwerdegegnerin korrupt gewesen seien, sei es für sie (die Beschwerdeführerin) "aus Gründen der Logik" aussichtslos gewesen, den Vorwurf korrupten Verhaltens der russischen Gerichte und der Beschwerdegegnerin in Russland erfolgreich zu erheben. Denn diese Rüge - so die Beschwerdeführerin - "wäre von den bestochenen Richtern selbstredend abgewiesen worden". Diese Ausführungen stehen zunächst in Widerspruch zur verbindlichen Feststellung der Vorinstanz, wonach die Bestechungsvorwürfe im russischen Erkenntnisverfahren mit einem Rechtsmittel hätten vorgebracht werden können und es der Beschwerdeführerin nicht gelungen sei, glaubhaft zu machen, dass die Rüge der Bestechlichkeit im russischen Rechtsmittelverfahren offensichtlich aussichtslos gewesen wäre (dazu nicht publ. E. 5.4.2). Dass nicht feststeht, ob eine entsprechende Rüge erfolgreich gewesen wäre, liegt in der Natur der Sache. Die Beschwerdeführerin hat sich jedenfalls selber zuzuschreiben, wenn sie gar keinen Einwand erhob und die (nun im Anerkennungsverfahren erhobenen) Korruptionsvorwürfe deshalb im Entscheidverfahren unbeurteilt blieben . Unter der - beschwerdeseits aufgestellten - Prämisse, dass ohnehin sämtliche Richter im gesamten russischen Instanzenzug von der Beschwerdegegnerin bestochen wurden, ist aber bereits nicht nachvollziehbar, weshalb die Beschwerdeführerin überhaupt den Rechtsmittelweg beschritt, hätte ihr dies (nach ihrer eigenen Sachdarstellung) doch von vornherein als aussichtslos erscheinen müssen. Wenn die Beschwerdeführerin (angeblich) ohnehin mit ihrem vollständigen Unterliegen im Rechtsmittelverfahren rechnen musste, ist schliesslich auch nicht erkennbar, was sie durch einen entsprechenden Einwand im Prozess hätte verlieren können. Es gelingt der Beschwerdeführerin somit nicht, BGE 141 III 210 S. 221 widerspruchsfrei zu erklären, weshalb sie die Korruptionsvorwürfe erst im Anerkennungsverfahren erhoben hat.</w:t>
      </w:r>
    </w:p>
    <w:p>
      <w:r>
        <w:rPr>
          <w:b/>
        </w:rPr>
        <w:t>E. 5.3.3</w:t>
      </w:r>
    </w:p>
    <w:p>
      <w:r>
        <w:t>Zusammengefasst ging die Beschwerdeführerin bewusst eine Zuständigkeitsvereinbarung zu Gunsten der russischen Gerichte für Streitigkeiten aus dem abgeschlossenen Rückversicherungsvertrag ein, prozessierte in der Folge vor den prorogierten Gerichten als Beklagte und Widerklägerin über vier Instanzen bis zu ihrem rechtskräftigen Unterliegen, um dann erstmals im Anerkennungsverfahren in der Schweiz - aufgrund einzelner, nicht eindeutiger Indizien - pauschale Korruptionsvorwürfe gegen die urteilenden russischen Gerichte zu erheben. Ein derartiges Verhalten ist widersprüchlich und treuwidrig, zumal nicht ersichtlich ist, aus welchem Grund die Beschwerdeführerin die entsprechenden Bedenken nicht bereits im russischen Entscheidverfahren in geeigneter Form hätte zum Ausdruck bringen können. Der Ordre-public-Einwand der Beschwerdeführerin erweist sich in einer Gesamtbetrachtung als offenbar rechtsmissbräuchlich und verdient nach Art. 2 Abs. 2 ZGB keinen Rechtsschutz. (...)</w:t>
      </w:r>
    </w:p>
    <w:p>
      <w:r>
        <w:rPr>
          <w:b/>
        </w:rPr>
        <w:t>E. 5.5</w:t>
      </w:r>
    </w:p>
    <w:p>
      <w:r>
        <w:t>Nach dem Gesagten hat die Vorinstanz jedenfalls im Ergebnis nicht gegen Bundesrecht verstossen, wenn sie der Beschwerdeführerin die Berufung auf Art. 27 Abs. 2 lit. b IPRG wegen Verspätung verwehrte und in der Folge nicht weiter auf die Argumentation einging, die Beschwerdegegnerin habe die am russischen Entscheidverfahren mitwirkenden Richter bestochen. Die von der Beschwerdeführerin in diesem Zusammenhang gerügten Rechtsverletzungen sind nicht gegeben. Bei dieser Sachlage kann der erhobene Korruptionsvorwurf auch im bundesgerichtlichen Verfahren inhaltlich unbeurteilt bleiben. Es braucht nicht auf die weiteren Ausführungen zum Ordre-public-Einwand gemäss Art. 27 Abs. 2 lit. b IPRG eingegangen zu werden, mit denen die Beschwerdeführerin ihren materiellen Antrag auf Abweisung des Begehrens der Beschwerdegegnerin um Anerkennung und Vollstreckbarerklärung der russischen Entscheidung begründet.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