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159</w:t>
      </w:r>
    </w:p>
    <w:p>
      <w:r>
        <w:t>Bundesgericht (BGE), 2015-04-17, DE</w:t>
      </w:r>
    </w:p>
    <w:p>
      <w:r>
        <w:rPr>
          <w:b/>
        </w:rPr>
        <w:t xml:space="preserve">Quelle: </w:t>
      </w:r>
      <w:r>
        <w:t>https://mcp.opencaselaw.ch/entscheid/bge_BGE_141_III_159</w:t>
      </w:r>
    </w:p>
    <w:p>
      <w:r>
        <w:t>FR: ATF 141 III 159</w:t>
      </w:r>
    </w:p>
    <w:p>
      <w:r>
        <w:t>IT: DTF 141 III 159</w:t>
      </w:r>
    </w:p>
    <w:p>
      <w:pPr>
        <w:pStyle w:val="Heading2"/>
      </w:pPr>
      <w:r>
        <w:t>Regeste</w:t>
      </w:r>
    </w:p>
    <w:p>
      <w:r>
        <w:t>Regeste Art. 204 Abs. 1 ZPO, Art. 32 und 462 OR; persönliches Erscheinen zur Schlichtungsverhandlung; faktisches Organ; Vollmacht. Eine juristische Person kann sich im Schlichtungsverfahren nicht von faktischen Organen vertreten lassen (E. 2). Eine bloss bürgerliche Bevollmächtigung (Art. 32 ff. OR) reicht für das persönliche Erscheinen einer juristischen Person an der Schlichtungsverhandlung nicht aus. Abgrenzung zur kaufmännischen Handlungsvollmacht nach Art. 462 OR (E. 3).</w:t>
      </w:r>
    </w:p>
    <w:p>
      <w:r>
        <w:t>Regeste Art. 204 al. 1 CPC, art. 32 et 462 CO; comparution personnelle à l'audience de conciliation; organe de fait; procuration. Une personne juridique ne peut pas se faire représenter dans la procédure de conciliation par des organes de fait (consid. 2). Une simple procuration civile (art. 32 ss CO) n'est pas suffisante pour la comparution personnelle d'une personne juridique à l'audience de conciliation. Délimitation avec la représentation commerciale d'après l'art. 462 CO (consid. 3).</w:t>
      </w:r>
    </w:p>
    <w:p>
      <w:r>
        <w:t>Regesto Art. 204 cpv. 1 CPC, art. 32 e 462 CO; comparizione personale all'udienza di conciliazione; organo di fatto; rappresentanza. Nella procedura di conciliazione una persona giuridica non può lasciarsi rappresentare da organi di fatto (consid. 2). Una semplice rappresentanza civile (art. 32 segg. CO) non basta per la comparizione personale di una persona giuridica a un'udienza di conciliazione. Delimitazione con il mandato commerciale secondo l'art. 462 CO (consid. 3).</w:t>
      </w:r>
    </w:p>
    <w:p>
      <w:pPr>
        <w:pStyle w:val="Heading2"/>
      </w:pPr>
      <w:r>
        <w:t>Erwägungen</w:t>
      </w:r>
    </w:p>
    <w:p>
      <w:r>
        <w:rPr>
          <w:b/>
        </w:rPr>
        <w:t>E. 1</w:t>
      </w:r>
    </w:p>
    <w:p>
      <w:r>
        <w:t>(...)</w:t>
      </w:r>
    </w:p>
    <w:p>
      <w:r>
        <w:rPr>
          <w:b/>
        </w:rPr>
        <w:t>E. 1.2</w:t>
      </w:r>
    </w:p>
    <w:p>
      <w:r>
        <w:t>Bei der zu beurteilenden Streitsache handelt es sich um eine vermögensrechtliche Angelegenheit und es liegt - da Streitigkeiten aus Pachtrecht nicht als mietrechtliche Fälle zu qualifizieren sind ( BGE 136 III 196 E. 1.1 S. 197) - weder ein arbeits- noch ein mietrechtlicher Fall vor. Diesfalls ist die Beschwerde in Zivilsachen nur zulässig, sofern der Streitwert mindestens Fr. 30'000.- beträgt ( Art. 74 Abs. 1 lit. b BGG ). Der Streitwert bestimmt sich nach den Begehren, die vor der Vorinstanz strittig geblieben sind ( Art. 51 Abs. 1 lit. a BGG ). Vorliegend beträgt der Streitwert nach Angaben der Vorinstanz und der Parteien Fr. 15'000.-, womit der von Art. 74 Abs. 1 lit. b BGG geforderte Mindestbetrag nicht erreicht wird. Erreicht der Streitwert den massgebenden Betrag nicht, ist die Beschwerde in Zivilsachen u.a. dennoch zulässig, wenn sich eine Rechtsfrage von grundsätzlicher Bedeutung stellt ( Art. 74 Abs. 2 lit. a BGG ). Dies ist der Fall, wenn ein allgemeines und dringendes Interesse besteht, dass eine umstrittene Frage höchstrichterlich geklärt wird, um eine einheitliche Anwendung und Auslegung des Bundesrechts herbeizuführen und damit eine erhebliche Rechtsunsicherheit auszuräumen ( BGE 139 III 209 E. 1.2 S. 210, BGE 139 III 182 E. 1.2 S. 185; BGE 138 I 232 E. 2.3 S. 236; BGE 134 III 354 E. 1.3 S. 357).</w:t>
      </w:r>
    </w:p>
    <w:p>
      <w:r>
        <w:rPr>
          <w:b/>
        </w:rPr>
        <w:t>E. 1.2.1</w:t>
      </w:r>
    </w:p>
    <w:p>
      <w:r>
        <w:t>Die Beschwerdeführerin macht geltend, es sei eine Rechtsfrage von grundsätzlicher Bedeutung, ob es für das Erfordernis des "persönlichen Erscheinens" zu einer Schlichtungsverhandlung ausreiche, wenn die Aktiengesellschaft durch ein "faktisches Organ" vertreten werde, oder ob es zur Rechtssicherheit nicht eines Handelsregistereintrags bedürfe. BGE 141 III 159 S. 162</w:t>
      </w:r>
    </w:p>
    <w:p>
      <w:r>
        <w:rPr>
          <w:b/>
        </w:rPr>
        <w:t>E. 1.2.2</w:t>
      </w:r>
    </w:p>
    <w:p>
      <w:r>
        <w:t>Nach Art. 197 ZPO geht dem Entscheidverfahren - abgesehen von bestimmten Ausnahmefällen (vgl. Art. 198 f. ZPO) - ein Schlichtungsversuch vor einer Schlichtungsbehörde voraus. Zur Schlichtungsverhandlung müssen die Parteien persönlich erscheinen ( Art. 204 Abs. 1 ZPO ). Das Bundesgericht hat in BGE 140 III 70 entschieden, diese Pflicht zum persönlichen Erscheinen gelte auch für juristische Personen (E. 4.3 S. 70 ff.). Eine juristische Person habe sich an der Schlichtungsverhandlung durch ein Organ oder zumindest durch eine mit einer (kaufmännischen) Handlungsvollmacht ausgestattete und zur Prozessführung befugte Person, die überdies mit dem Streitgegenstand vertraut sei, vertreten zu lassen (E. 4.3 S. 72). Nicht geklärt ist damit, ob zu den Organen, die zur Vertretung der juristischen Person an der Schlichtungsverhandlung befugt sind, auch faktische Organe gehören. Faktische Organe sind Personen, die tatsächlich Organen vorbehaltene Entscheide treffen oder die eigentliche Geschäftsführung besorgen und so die Willensbildung der Gesellschaft massgebend mitbestimmen ( BGE 128 III 29 E. 3a S. 30 mit Hinweisen). Mit BGE 141 III 80 hat sich das Bundesgericht allgemein dazu geäussert, welche Personen dazu befugt sind, für eine Aktiengesellschaft rechtsgeschäftlich zu handeln und vor Gericht zu erscheinen; es sind dies erstens die Mitglieder des Verwaltungsrates ( Art. 718 Abs. 1 OR ), bei Übertragung der Vertretung nach Art. 718 Abs. 2 OR zweitens Delegierte oder Direktoren, drittens Prokuristen ( Art. 458 OR ) und viertens Handlungsbevollmächtigte i.S.v. Art. 462 OR (E. 1.3 S. 82). Die faktischen Organe werden in dieser Aufzählung nicht erwähnt. Ob zur Vertretung an der Schlichtungsverhandlung, für welche Art. 204 Abs. 1 ZPO mit der Voraussetzung des persönlichen Erscheinens eine Sonderregelung aufstellt, auch lediglich die aufgezählten Personen befugt sind, ist nicht ausdrücklich geklärt.</w:t>
      </w:r>
    </w:p>
    <w:p>
      <w:r>
        <w:rPr>
          <w:b/>
        </w:rPr>
        <w:t>E. 1.2.3</w:t>
      </w:r>
    </w:p>
    <w:p>
      <w:r>
        <w:t>In der Lehre ist die Frage der Zulässigkeit einer Vertretung an der Schlichtungsverhandlung durch faktische Organe umstritten (Zulässigkeit bejahend: URS EGLI, in: Schweizerische Zivilprozessordnung [ZPO], Brunner und andere [Hrsg.], 2011, N. 5 zu Art. 204 ZPO ; Zulässigkeit verneinend: DAVID EGGER, Die Stellung der Organe im Zivilprozess, 2014, N. 151 ff., 165; implizit verneinend durch Voraussetzung eines Handelsregistereintrags: ALVAREZ/PETER, in: Berner Kommentar, 2012, N. 2 zu Art. 204 ZPO ; ADRIAN STAEHELIN UND ANDERE, Zivilprozessrecht, 2. Aufl. 2013, § 20 N. 19; BGE 141 III 159 S. 163 ALEXANDER WYSS, in: Schweizerische Zivilprozessordnung, Baker &amp; McKenzie [Hrsg.], 2010, N. 2 zu Art. 204 ZPO ).</w:t>
      </w:r>
    </w:p>
    <w:p>
      <w:r>
        <w:rPr>
          <w:b/>
        </w:rPr>
        <w:t>E. 1.2.4</w:t>
      </w:r>
    </w:p>
    <w:p>
      <w:r>
        <w:t>Die Frage, wie eine juristische Person das Erfordernis des persönlichen Erscheinens an der Schlichtungsverhandlung korrekt umsetzt, ist von erheblicher praktischer Tragweite. Ob auch ein faktisches Organ die juristische Person vertreten kann, wovon die Vorinstanz ausging, ist durch die bundesgerichtliche Rechtsprechung nicht geklärt und in der Lehre umstritten. Vor diesem Hintergrund ist ein Klärungsbedürfnis und damit das Vorliegen einer Rechtsfrage von grundsätzlicher Bedeutung zu bejahen. Die Beschwerde in Zivilsachen erweist sich damit gestützt auf Art. 74 Abs. 2 lit. a BGG als zulässig. Auf die subsidiäre Verfassungsbeschwerde ist demnach nicht einzutreten ( Art. 113 BGG ).</w:t>
      </w:r>
    </w:p>
    <w:p>
      <w:r>
        <w:rPr>
          <w:b/>
        </w:rPr>
        <w:t>E. 2</w:t>
      </w:r>
    </w:p>
    <w:p>
      <w:r>
        <w:t>Die Beschwerdeführerin rügt eine Verletzung von Art. 204 Abs. 1 ZPO . Entgegen der Ansicht der Vorinstanz habe die Beschwerdegegnerin das Erfordernis des persönlichen Erscheinens nicht durch das Erscheinen eines faktischen Organs erfüllen können, als welches D. qualifiziert worden sei. Die Klagebewilligung sei somit ungültig, weshalb die Klage abzuweisen sei.</w:t>
      </w:r>
    </w:p>
    <w:p>
      <w:r>
        <w:rPr>
          <w:b/>
        </w:rPr>
        <w:t>E. 2.1</w:t>
      </w:r>
    </w:p>
    <w:p>
      <w:r>
        <w:t>Die Klagebewilligung stellt - abgesehen vom Spruch über die Kosten (vgl. Urteil 4D_68/2013 vom 12. November 2013 E. 3) - keinen anfechtbaren Entscheid dar ( BGE 139 III 273 E. 2.3 mit Hinweisen). Die beklagte Partei kann ihre Gültigkeit aber im erstinstanzlichen Klageverfahren bestreiten. Das Vorliegen der gültigen Klagebewilligung der Schlichtungsbehörde nach Art. 209 ZPO ist, wo dem Prozess überhaupt ein Schlichtungsversuch vorauszugehen hat, eine Prozessvoraussetzung, die das Gericht von Amtes wegen zu prüfen hat ( BGE 139 III 273 E. 2.1 mit Hinweisen). Ungültig ist die Klagebewilligung etwa, wenn die Schlichtungsbehörde mangels persönlichen Erscheinens der klagenden Partei ( Art. 204 Abs. 1 ZPO ) das Verfahren hätte abschreiben müssen, weil bei Säumnis der klagenden Partei das Schlichtungsgesuch nach Art. 206 Abs. 1 ZPO als zurückgezogen gilt ( BGE 140 III 70 E. 5 S. 74).</w:t>
      </w:r>
    </w:p>
    <w:p>
      <w:r>
        <w:rPr>
          <w:b/>
        </w:rPr>
        <w:t>E. 2.2</w:t>
      </w:r>
    </w:p>
    <w:p>
      <w:r>
        <w:t>Die Vorinstanz hat ausgeführt, D. sei nicht als Organ im Handelsregister eingetragen. Nach dem funktionellen Organbegriff sei als Organ aber nicht nur anzusehen, wer de forma zur Erfüllung gesellschaftlicher Aufgaben berufen werde (formelles Organ), sondern auch, wer de facto Leitungsfunktionen wahrnehme bzw. effektiv und in entscheidender Weise an der Bildung des Verbandswillens teilhabe, BGE 141 III 159 S. 164 indem er Organen vorbehaltene Entscheide treffe oder die eigentliche Geschäftsführung besorge und so die Willensbildung der Gesellschaft massgebend mitbestimme (faktisches Organ). Die Vorinstanz kam zum Schluss, D. sei ein solches faktisches Organ der klägerischen Aktiengesellschaft und durch ihre Teilnahme an der Schlichtungsverhandlung sei die Voraussetzung des persönlichen Erscheinens gemäss Art. 204 Abs. 1 ZPO erfüllt.</w:t>
      </w:r>
    </w:p>
    <w:p>
      <w:r>
        <w:rPr>
          <w:b/>
        </w:rPr>
        <w:t>E. 2.3</w:t>
      </w:r>
    </w:p>
    <w:p>
      <w:r>
        <w:t>Art. 204 Abs. 1 ZPO verlangt, dass die für eine juristische Person als Partei an der Schlichtungsverhandlung anwesende Vertreterin vorbehaltlos und gültig handeln kann. So muss sie insbesondere zum Vergleichsabschluss ermächtigt sein ( BGE 140 III 70 E. 4.4 S. 73). In der Lehre ist umstritten, ob die Figur des faktischen Organs lediglich als Haftungstatbestand für sich einmischende Personen dient oder ob das faktische Organ tatsächliche Organqualität hat und (über die Grundsätze der Anscheins- oder Duldungsvollmacht hinausgehend) durch sein Handeln die juristische Person aktiv binden kann (dazu ausführlich und kritisch MICHAEL WYTTENBACH, Formelle, materielle und faktische Organe - einheitlicher Organbegriff?, 2012, S. 247 ff., 267 f. mit zahlreichen Hinweisen auf die Literatur; kritisch auch EGGER, a.a.O., N. 152 ff., 164; vgl. zu den Folgen faktischer Organschaft auch PETER V. KUNZ, Materielle Organschaft ["faktische VR"]: Voraussetzung sowie Folgen im Aktienrecht, in: Entwicklungen im Gesellschaftsrecht IX, 2014, S. 173 ff., 183 ff.). Das Bundesgericht hat die Figur des faktischen Organs bisher primär im Zusammenhang mit der aktienrechtlichen Verantwortlichkeit (des faktischen Organs) nach Art. 754 OR angewendet ( BGE 136 III 14 E. 2.4 S. 20 f.; BGE 128 III 92 E. 3a S. 93 f., BGE 128 III 29 E. 3a S. 30 f.; BGE 119 II 255 E. 4 S. 257 ff.; BGE 117 II 570 E. 3 S. 571; BGE 107 II 349 E. 5b S. 355; Urteil 4A_306/2009 vom 8. Februar 2010 E. 7), weiter im Zusammenhang mit der Verantwortlichkeit der Organe einer Aktiengesellschaft für Nichtleistung der Sozialversicherungsbeiträge ( BGE 132 III 523 E. 4.5 S. 528 f.), im Zusammenhang mit der Geschäftsherrenhaftung nach Art. 55 OR ( BGE 122 III 225 E. 4b S. 227; vgl. auch Urteil 4A_544/2008 vom 10. Februar 2009 E. 2.2 f.) und im Zusammenhang mit einer auf Rechtsschein beruhenden Vollmacht ( BGE 124 III 418 E. 1b S. 420 f. und E. 1c S. 421 f.). In einem nicht publizierten Urteil aus dem Jahr 2001 hat das Bundesgericht zwar ausgeführt, auch das faktische Organ könne die Gesellschaft nach aussen vertreten, wobei sich die Vertretungsmacht aus dem Umstand ergebe, dass die entsprechenden Personen in gleicher Weise wie ein gewähltes BGE 141 III 159 S. 165 Organ an der Meinungsbildung der juristischen Person beteiligt seien und nach aussen auftreten würden (Urteil 4C.307/2001 vom 14. März 2002 E. 2b). In diesem Urteil ging es indessen nicht um eine aktive Handlung, sondern (ähnlich einer Wissenszurechnung) um die Zurechnung der Entgegennahme von Arbeit (vgl. Art. 320 Abs. 2 OR ).</w:t>
      </w:r>
    </w:p>
    <w:p>
      <w:r>
        <w:rPr>
          <w:b/>
        </w:rPr>
        <w:t>E. 2.4</w:t>
      </w:r>
    </w:p>
    <w:p>
      <w:r>
        <w:t>Es kann hier offenbleiben, ob und unter welchen Voraussetzungen ein faktisches Organ aktiv für die juristische Person materiell bindende Rechtshandlungen vornehmen kann, selbst wenn - wie hier - die Gegenpartei eine gültige Vertretung der juristischen Person bestreitet. Denn vorliegend gilt es den prozessrechtlichen Kontext zu beachten. Die Schlichtungsbehörde muss an der Schlichtungsverhandlung prüfen, ob die Voraussetzung des persönlichen Erscheinens nach Art. 204 Abs. 1 ZPO erfüllt ist. Von dieser Frage hängt das weitere Vorgehen ab. Erscheint eine Partei nicht persönlich, ohne dass ein Dispensationsgrund nach Art. 204 Abs. 3 ZPO vorliegt, so ist sie säumig. Dies hat bei der klagenden Partei zur Folge, dass das Schlichtungsgesuch als zurückgezogen gilt und das Verfahren als gegenstandslos abgeschrieben wird ( Art. 206 Abs. 1 ZPO ). Bei Säumnis der beklagten Partei verfährt die Schlichtungsbehörde gemäss Art. 206 Abs. 2 ZPO , wie wenn keine Einigung zustande gekommen wäre (Erteilung der Klagebewilligung, Unterbreitung eines Urteilsvorschlags oder Entscheid). Die Schlichtungsbehörde muss somit an der Schlichtungsverhandlung möglichst rasch und gestützt auf Urkunden (vgl. Art. 203 Abs. 2 ZPO ) darüber befinden können, ob die Voraussetzung des persönlichen Erscheinens nach Art. 204 Abs. 1 ZPO erfüllt ist oder ob sie aufgrund von Säumnis das Verfahren abschreiben (Säumnis der klagenden Partei) bzw. nach Art. 209-212 ZPO verfahren soll (Säumnis der beklagten Partei). Erscheint nun für eine juristische Person eine natürliche Person zur Schlichtungsverhandlung, die sich als faktisches Organ ausgibt, so lässt sich deren Stellung innerhalb der juristischen Person durch die Schlichtungsbehörde nur schwer verifizieren (vgl. auch EGGER, a.a.O., N. 162). Ein faktisches Organ ist gerade nicht im Handelsregister eingetragen. Es spricht für sich, dass vorliegend das erstinstanzliche Gericht ein Beweisverfahren durchführen und mehrere Personen befragen musste, um zur Auffassung zu gelangen, es liege eine faktische Organschaft vor. Solche Beweismassnahmen sind im Schlichtungsverfahren nicht möglich (vgl. Art. 203 Abs. 2 ZPO ). Jedenfalls könnte nicht bereits aus der Tatsache des Erscheinens zur Schlichtungsverhandlung für die juristische Person auf eine faktische BGE 141 III 159 S. 166 Organschaft geschlossen werden, da so eine beliebige Person zum faktischen Organ werden könnte und das Erfordernis des persönlichen Erscheinens nach Art. 204 Abs. 1 ZPO völlig ausgehöhlt würde. Ein weiteres Problem würde sich auch mit der Zeichnungsberechtigung ergeben. Bei einem faktischen Organ lässt sich nicht wie bei im Handelsregister eingetragenen Organen aus diesem ablesen, ob eine Einzel- oder eine Kollektivzeichnungsberechtigung besteht.</w:t>
      </w:r>
    </w:p>
    <w:p>
      <w:r>
        <w:rPr>
          <w:b/>
        </w:rPr>
        <w:t>E. 2.5</w:t>
      </w:r>
    </w:p>
    <w:p>
      <w:r>
        <w:t>Ist die Schlichtungsbehörde mit so vielen Unklarheiten konfrontiert, die sie nicht oder jedenfalls nicht ohne einigen Aufwand beseitigen kann, so hätte sie bei Zulassung des faktischen Organs als Vertreterin der juristischen Person zwei Möglichkeiten. Entweder erachtet sie die Ausführungen des angeblichen faktischen Organs als glaubwürdig und führt die Schlichtung durch, dies mit dem Risiko, dass der zur Verhandlung erschienene Vertreter in Wirklichkeit kein faktisches Organ ist und eine erteilte Klagebewilligung ungültig oder ein abgeschlossener Vergleich in Frage gestellt wäre. Oder aber sie erachtet die korrekte Vertretung der juristischen Person als nicht erwiesen und schreibt bei Säumnis der Klägerin das Verfahren als gegenstandslos ab oder erteilt bei Säumnis der Beklagten die Klagebewilligung bzw. unterbreitet einen Urteilsvorschlag oder Entscheid. Im ersten Fall wird eine allfällige Einigung der Parteien nachträglich wieder in Frage gestellt, was der Rechtssicherheit abträglich ist. Im zweiten Fall wird die Schlichtungsverhandlung gar nicht erst durchgeführt, womit eine durch die Schlichtungsbehörde herbeigeführte Einigung nicht möglich ist. In beiden Fällen besteht die Gefahr, die Versöhnung der Parteien als Zweck des Schlichtungsverfahrens ( Art. 201 Abs. 1 ZPO ) zu vereiteln. Zudem ist es der Prozessökonomie abträglich, wenn die Frage des korrekten persönlichen Erscheinens i.S.v. Art. 204 Abs. 1 ZPO in das erstinstanzliche Gerichtsverfahren verlagert wird und - wie vorliegend - mittels Durchführung eines Beweisverfahrens geklärt werden muss (vgl. EGGER, a.a.O., N. 162 und 131).</w:t>
      </w:r>
    </w:p>
    <w:p>
      <w:r>
        <w:rPr>
          <w:b/>
        </w:rPr>
        <w:t>E. 2.6</w:t>
      </w:r>
    </w:p>
    <w:p>
      <w:r>
        <w:t>Der Schlichtungsbehörde muss nach dem Gesagten ermöglicht werden, rasch und einfach zu prüfen, ob eine juristische Person korrekt vertreten zur Schlichtungsverhandlung erschienen ist. Die im Handelsregister eingetragenen Organe und die Prokuristen haben zu diesem Zweck einen Handelsregisterauszug vorzuweisen; die (kaufmännischen) Handlungsbevollmächtigten haben eine Vollmacht zur Prozessführung in dieser Angelegenheit i.S.v. Art. 462 Abs. 2 OR BGE 141 III 159 S. 167 vorzuweisen, aus der sich zudem ihre Handlungsvollmacht i.S.v. Art. 462 OR ergibt (vgl. BGE 141 III 80 E. 1.3 S. 82; Urteil 4D_2/2013 vom 1. Mai 2013 E. 2.2.1). Faktische Organe vermögen nichts Derartiges vorzuweisen. Eine juristische Person kann sich daher im Schlichtungsverfahren nicht von faktischen Organen vertreten lassen.</w:t>
      </w:r>
    </w:p>
    <w:p>
      <w:r>
        <w:rPr>
          <w:b/>
        </w:rPr>
        <w:t>E. 3</w:t>
      </w:r>
    </w:p>
    <w:p>
      <w:r>
        <w:t>Um die Voraussetzung des persönlichen Erscheinens nach Art. 204 Abs. 1 ZPO zu erfüllen, kann sich eine juristische Person an der Schlichtungsverhandlung auch durch eine mit einer (kaufmännischen) Handlungsvollmacht ausgestattete, zur Prozessführung befugte und mit dem Streitgegenstand vertraute Person vertreten lassen ( BGE 140 III 70 E. 4.3 S. 72). Die Vorinstanz hat denn auch in einer Eventualbegründung geltend gemacht, D. sei zumindest als Handlungsbevollmächtigte i.S.v. Art. 462 OR zu qualifizieren.</w:t>
      </w:r>
    </w:p>
    <w:p>
      <w:r>
        <w:rPr>
          <w:b/>
        </w:rPr>
        <w:t>E. 3.1</w:t>
      </w:r>
    </w:p>
    <w:p>
      <w:r>
        <w:t>Die Vorinstanz hat ausgeführt, die einzelzeichnungsberechtigte Verwaltungsrätin E. habe ihrer Mutter D. am 22. April 2013 eine Vollmacht ausgestellt. Darin habe sie D. bevollmächtigt, die Interessen von E. und diejenigen der Beschwerdegegnerin an der Verhandlung vor dem Friedensrichteramt N. vom 26. April 2013 in Sachen Klage Nr. x zu vertreten. Es liege somit eine gültige Handlungsvollmacht im Sinne von Art. 462 Abs. 2 OR für D. zur Vertretung an der Schlichtungsverhandlung vor. Es könne ohne weiteres davon ausgegangen werden, dass diese Vollmacht dem Friedensrichter vorgelegen habe, sei doch auf der Klagebewilligung hinter dem Namen von D. der Zusatz "bevollmächtigt" vermerkt.</w:t>
      </w:r>
    </w:p>
    <w:p>
      <w:r>
        <w:rPr>
          <w:b/>
        </w:rPr>
        <w:t>E. 3.2</w:t>
      </w:r>
    </w:p>
    <w:p>
      <w:r>
        <w:t>Unter einer kaufmännischen Handlungsvollmacht sind die Prokura nach Art. 458 ff. OR sowie die "andere Handlungsvollmacht" nach Art. 462 OR zu verstehen. Eine Handlungsvollmacht i.S.v. Art. 462 OR liegt vor, wenn der Inhaber eines Handels-, Fabrikations- oder eines andern nach kaufmännischer Art geführten Gewerbes jemanden ohne Erteilung der Prokura, sei es zum Betriebe des ganzen Gewerbes, sei es zu bestimmten Geschäften in seinem Gewerbe als Vertreter bestellt; die Vollmacht erstreckt sich dabei auf alle Rechtshandlungen, die der Betrieb eines derartigen Gewerbes oder die Ausführung derartiger Geschäfte gewöhnlich mit sich bringt ( Art. 462 Abs. 1 OR ). Zur Prozessführung ist der Handlungsbevollmächtigte hingegen nur ermächtigt, wenn ihm eine solche Befugnis ausdrücklich erteilt worden ist ( Art. 462 Abs. 2 OR ). Wenn das Bundesgericht eine kaufmännische Handlungsvollmacht voraussetzt, so ergibt sich daraus, dass eine bloss bürgerliche Bevollmächtigung ( Art. 32 ff. OR ) nicht ausreicht. BGE 141 III 159 S. 168</w:t>
      </w:r>
    </w:p>
    <w:p>
      <w:r>
        <w:rPr>
          <w:b/>
        </w:rPr>
        <w:t>E. 3.3</w:t>
      </w:r>
    </w:p>
    <w:p>
      <w:r>
        <w:t>Wird wie vorliegend eine Person schriftlich bevollmächtigt, eine Partei an der Schlichtungsverhandlung zu vertreten, so stellt sich die Frage, ob lediglich eine (unzureichende) bürgerliche Bevollmächtigung nach Art. 32 OR oder ob eine nach Art. 462 Abs. 2 OR erforderliche, einem Handlungsbevollmächtigten i.S.v. Art. 462 OR ausdrücklich erteilte Befugnis zur Prozessführung vorliegt. Eine Handlungsvollmacht i.S.v. Art. 462 OR setzt voraus, dass eine Person nicht für ein einzelnes Rechtsgeschäft gezielt bevollmächtigt, sondern für alle Rechtshandlungen als Vertreter bestellt wird, die der Betrieb eines ganzen Gewerbes oder die Ausführung bestimmter Geschäfte in einem Gewerbe mit sich bringt; die Ermächtigung zur Prozessführung nach Art. 462 Abs. 2 OR kann demnach nur einer Person erteilt werden, die (bereits) Handlungsbevollmächtigte i.S.v. Art. 462 Abs. 1 OR ist (vgl. WYSS, a.a.O., N. 2 zu Art. 204 ZPO : "Die Anwesenheit eines Handlungsbevollmächtigten nach Art. 462 Abs. 1 OR ist nur ausreichend, wenn dieser ausdrücklich zur Prozessführung ermächtigt worden ist [ Art. 462 Abs. 2 OR ]."). Aus der Vollmacht zur Prozessführung ( Art. 462 Abs. 2 OR ) muss sich mithin gleichzeitig ergeben, dass eine Handlungsvollmacht i.S.v. Art. 462 OR vorliegt (vgl. oben E. 2.6).</w:t>
      </w:r>
    </w:p>
    <w:p>
      <w:r>
        <w:rPr>
          <w:b/>
        </w:rPr>
        <w:t>E. 3.4</w:t>
      </w:r>
    </w:p>
    <w:p>
      <w:r>
        <w:t>Vorliegend hat sich die Vorinstanz zur Begründung der Handlungsvollmacht i.S.v. Art. 462 Abs. 1 OR auf die Vollmacht zur Vertretung im Prozess gestützt. Aus der Vollmacht ergibt sich indessen nicht, dass D. eine (kaufmännische) Handlungsbevollmächtigte i.S.v. Art. 462 Abs. 1 OR der Beschwerdegegnerin war. Damit wären die Voraussetzungen für eine gültige Vertretung der Beschwerdegegnerin durch eine (kaufmännische) Handlungsbevollmächtigte an sich nicht erfüllt. Das Bundesgericht hat diese Voraussetzungen vorliegend allerdings erstmals konkretisiert. Sollte D. von E. daher tatsächlich als Handlungsbevollmächtigte nach Art. 462 OR bestellt und sollte dies auch der Beschwerdeführerin bekannt gewesen sein, so könnte im vorliegenden Fall aus Gründen des Vertrauensschutzes noch eine gültige Vertretung an der Schlichtungsverhandlung angenommen werden. Die Vorinstanz hat im Rahmen ihrer Ausführungen zur Frage einer faktischen Organschaft festgestellt, D. habe aktiv bei der Beschwerdegegnerin mitgearbeitet und habe sich um die Administration und das Personal gekümmert. Sie habe etwa auch einen Kontrollrapport des Tierschutzes unterzeichnet. Zudem sei sie auch an einer Besprechung mit den Söhnen der Beschwerdeführerin dabei gewesen. BGE 141 III 159 S. 169 Es bestehen somit Indizien dafür, dass D. nicht nur faktisch, sondern auch formell zur Vornahme aller Rechtshandlungen bevollmächtigt war, die der Betrieb des Gewerbes der Beschwerdegegnerin oder die Ausführung bestimmter Geschäfte in diesem Gewerbe gewöhnlich mit sich brachte. Die Sache ist somit an die Vorinstanz zur Ergänzung des Sachverhalts dahingehend zurückzuweisen, ob eine solche formelle (kaufmännische) Handlungsvollmacht i.S.v. Art. 462 Abs. 1 OR bestand und ob die damit verbundene Vertretungsmacht auch der Beschwerdeführerin bekannt war oder bekannt gewesen sein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