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15</w:t>
      </w:r>
    </w:p>
    <w:p>
      <w:r>
        <w:t>Bundesgericht (BGE), 2011-03-18, DE</w:t>
      </w:r>
    </w:p>
    <w:p>
      <w:r>
        <w:rPr>
          <w:b/>
        </w:rPr>
        <w:t xml:space="preserve">Quelle: </w:t>
      </w:r>
      <w:r>
        <w:t>https://mcp.opencaselaw.ch/entscheid/bge_BGE_140_V_15</w:t>
      </w:r>
    </w:p>
    <w:p>
      <w:r>
        <w:t>FR: ATF 140 V 15</w:t>
      </w:r>
    </w:p>
    <w:p>
      <w:r>
        <w:t>IT: DTF 140 V 15</w:t>
      </w:r>
    </w:p>
    <w:p>
      <w:pPr>
        <w:pStyle w:val="Heading2"/>
      </w:pPr>
      <w:r>
        <w:t>Regeste</w:t>
      </w:r>
    </w:p>
    <w:p>
      <w:r>
        <w:t>Regeste Lit. a Abs. 4 in Verbindung mit Abs. 1 der Schlussbestimmungen zur 6. IV-Revision (erstes Massnahmenpaket) vom 18. März 2011, in Kraft getreten am 1. Januar 2012; Art. 17 Abs. 1 ATSG; Ausschlusskriterium des über 15-jährigen Rentenbezugs. Auslegung der Wendung "im Zeitpunkt, in dem die Überprüfung eingeleitet wird" ("au moment de l'ouverture de la procédure de réexamen"; "al momento in cui è avviata la procedura di riesame"). Dieser Ausdruck bezieht sich ausschliesslich auf Neubeurteilungen des Rentenanspruchs gemäss den Schlussbestimmungen, nicht auch auf solche nach Art. 17 Abs. 1 ATSG. Bei Revisionsverfahren, welche noch vor Inkrafttreten der 6. IV-Revision eingeleitet wurden, bildet der 1. Januar 2012 fiktiven Anknüpfungspunkt für die Ermittlung der massgebenden Rentenbezugsdauer (E. 5).</w:t>
      </w:r>
    </w:p>
    <w:p>
      <w:r>
        <w:t>Regeste Let. a al. 4 en corrélation avec l'al. 1 des dispositions finales de la modification du 18 mars 2011 de la LAI (6 e révision de l'AI, premier volet), entrées en vigueur le 1 er janvier 2012; art. 17 al. 1 LPGA; motif d'exclusion de la durée de perception supérieure à quinze ans. Interprétation de l'expression "au moment de l'ouverture de la procédure de réexamen" ("im Zeitpunkt, in dem die Überprüfung eingeleitet wird"; "al momento in cui è avviata la procedura di riesame"). Cette expression se réfère exclusivement au réexamen du droit à la rente découlant des dispositions finales de la modification, à l'exclusion d'un réexamen fondé sur l'art. 17 al. 1 LPGA. Dans le cadre d'une procédure de révision initiée avant l'entrée en vigueur de la 6 e révision de l'AI, la date du 1 er janvier 2012 constitue un point de rattachement fictif pour établir la durée de perception déterminante (consid. 5).</w:t>
      </w:r>
    </w:p>
    <w:p>
      <w:r>
        <w:t>Regesto Lett. a cpv. 4 in relazione con il cpv. 1 delle disposizioni finali della 6 a revisione AI (primo pacchetto di misure) del 18 marzo 2011, entrate in vigore il 1° gennaio 2012; art. 17 cpv. 1 LPGA; motivo di esclusione della riscossione della rendita da oltre 15 anni. Interpretazione dell'espressione "al momento in cui è avviata la procedura di riesame" ("im Zeitpunkt, in dem die Überprüfung eingeleitet wird"; "au moment de l'ouverture de la procédure de réexamen"). Questa espressione si riferisce esclusivamente alle nuove valutazioni del diritto alla rendita secondo le disposizioni finali, non anche a quelle secondo l'art. 17 cpv. 1 LPGA. In caso di procedure di revisione avviate ancora prima dell'entrata in vigore della 6 a revisione AI, la data del 1° gennaio 2012 costituisce il punto di collegamento fittizio per stabilire la durata determinante della riscossione della rendita (consid. 5).</w:t>
      </w:r>
    </w:p>
    <w:p>
      <w:pPr>
        <w:pStyle w:val="Heading2"/>
      </w:pPr>
      <w:r>
        <w:t>Erwägungen</w:t>
      </w:r>
    </w:p>
    <w:p>
      <w:r>
        <w:rPr>
          <w:b/>
        </w:rPr>
        <w:t>E. 5</w:t>
      </w:r>
    </w:p>
    <w:p>
      <w:r>
        <w:t>Nachfolgend bleibt zu prüfen, ob die seit 1. Januar 1996 ausgerichtete Invalidenrente wegen nachträglicher rechtlicher BGE 140 V 15 S. 17 Unrichtigkeit (aufgrund einer neuen Gesetzesnorm) aufzuheben ist ( BGE 135 V 201 E. 6.1.1 am Anfang S. 205, BGE 135 V 215 E. 5.1.1 am Anfang S. 219; BGE 121 V 157 E. 4a S. 161 f.; BGE 108 V 113 ; ULRICH MEYER, Die Abänderung formell rechtskräftiger Verwaltungsverfügungen in der Sozialversicherung, in: Ausgewählte Schriften, Thomas Gächter [Hrsg.], 2013, S. 117 ff., 131).</w:t>
      </w:r>
    </w:p>
    <w:p>
      <w:r>
        <w:rPr>
          <w:b/>
        </w:rPr>
        <w:t>E. 5.1</w:t>
      </w:r>
    </w:p>
    <w:p>
      <w:r>
        <w:t>Gemäss lit. a Abs. 1 der Schlussbestimmungen zur 6. IV-Revision (erstes Massnahmenpaket) vom 18. März 2011 (hienach SchlBest. IV 6/1; AS 2011 5659) werden Renten, die bei pathogenetisch-ätiologisch unklaren syndromalen Beschwerdebildern ohne nachweisbare organische Grundlage gesprochen wurden, innerhalb von drei Jahren nach Inkrafttreten dieser Änderung (am 1. Januar 2012) überprüft; sind die Voraussetzungen nach Art. 7 ATSG (SR 830.1) nicht erfüllt, so wird die Rente herabgesetzt oder aufgehoben, auch wenn die Voraussetzungen von Art. 17 Abs. 1 ATSG nicht erfüllt sind. Diese Bestimmung ist verfassungs- und EMRK-konform ( BGE 139 V 547 ). Sie findet indessen laut lit. a Abs. 4 SchlBest. IV 6/1 keine Anwendung auf Personen, die im Zeitpunkt des Inkrafttretens dieser Änderung das 55. Altersjahr zurückgelegt haben oder im Zeitpunkt, in dem die Überprüfung eingeleitet wird, seit mehr als 15 Jahren eine Rente der Invalidenversicherung beziehen.</w:t>
      </w:r>
    </w:p>
    <w:p>
      <w:r>
        <w:rPr>
          <w:b/>
        </w:rPr>
        <w:t>E. 5.2</w:t>
      </w:r>
    </w:p>
    <w:p>
      <w:r>
        <w:t>In BGE 139 V 442 E. 3 und 4 S. 444 ff. hat das Bundesgericht in Auslegung des vorstehend letztzitierten Satzteils festgestellt, dass zur Beantwortung der Frage, ob eine Person bereits seit mehr als 15 Jahren eine IV-Rente "bezieht", auf den Beginn ihres Rentenanspruchs und nicht auf den Zeitpunkt des Erlasses der rentenzusprechenden Verfügung abzustellen ist. Einzig diese Interpretation der Ausschlussklausel trägt den Kernanliegen der darin verankerten Besitzstandsgarantie (Gewährleistung von Rechtssicherheit und Vertrauensschutz; Vermeidung aussichtsloser Eingliederungsversuche) angemessen Rechnung. Während dem Verfügungszeitpunkt stets etwas Zufälliges anhaftet, vermag die Anknüpfung beim Beginn der Rentenberechtigung eine allfällige lange dauernde (Teil-)Absenz vom Arbeitsmarkt und die sich daraus ergebende faktische Aussichtslosigkeit von (Wieder-)Eingliederungsmassnahmen klar darzutun (vgl. auch Urteile 9C_461/2013 vom 8. Oktober 2013 E. 2.2 und 9C_380/2013 vom 3. Oktober 2013 E. 2.2). Die Höhe der seit mehr als 15 Jahren bezogenen IV-Rente (Viertels-, halbe, Dreiviertels- oder ganze Rente) spielt für das Heranziehen der Ausschlussklausel von lit. a Abs. 4 SchlBest. IV 6/1 keine Rolle ( BGE 139 V 442 E. 5.1 S. 450). BGE 140 V 15 S. 18</w:t>
      </w:r>
    </w:p>
    <w:p>
      <w:r>
        <w:rPr>
          <w:b/>
        </w:rPr>
        <w:t>E. 5.3</w:t>
      </w:r>
    </w:p>
    <w:p>
      <w:r>
        <w:t>Hier stellt sich die weitere Auslegungsfrage nach dem Anknüpfungspunkt für den Abschluss der massgebenden Rentenbezugsdauer: Wie ist der in lit. a Abs. 4 SchlBest. IV 6/1 verwendete Ausdruck "im Zeitpunkt, in dem die Überprüfung eingeleitet wird" ("au moment de l'ouverture de la procédure de réexamen"; "al momento in cui è avviata la procedura di riesame") zu interpretieren?</w:t>
      </w:r>
    </w:p>
    <w:p>
      <w:r>
        <w:rPr>
          <w:b/>
        </w:rPr>
        <w:t>E. 5.3.1</w:t>
      </w:r>
    </w:p>
    <w:p>
      <w:r>
        <w:t>Gestützt auf Art. 17 Abs. 1 ATSG eröffnete die IV-Stelle am 11. Dezember 2008 ein Verfahren zur neuerlichen Revision der seit Januar 1996 ausgerichteten Invalidenrente, welches bei Inkrafttreten der 6. IV-Revision am 1. Januar 2012 noch nicht abgeschlossen war. Die beschwerdeführende Pensionskasse und die IV-Stelle halten dafür, dass das in lit. a Abs. 4 SchlBest. IV 6/1 vorgesehene Ausschlusskriterium eines über 15-jährigen Rentenbezugs hier nicht erfüllt sei, weil die Beschwerdegegnerin die Invalidenrente bis zur Einleitung des erwähnten Revisionsverfahrens nur während knapp 13 Jahren bezogen habe. Demgegenüber stellen sich kantonales Gericht und Beschwerdegegnerin auf den Standpunkt, dass die genannte Ausschlussklausel nur Rentenüberprüfungen gemäss den neuen IVG-Schlussbestimmungen zum Gegenstand hat, nicht hingegen solche nach Art. 17 Abs. 1 ATSG . In Konstellationen, in denen wie hier eine Neubeurteilung des Rentenanspruchs bereits vor dem 1. Januar 2012 eingeleitet worden ist, sei deshalb für die Bestimmung der massgebenden Rentenbezugsdauer auf das letztgenannte Datum abzustellen. Im vorliegenden Fall sei demnach von einem genau 16 Jahre dauernden Bezug der Invalidenrente auszugehen, womit die Anwendung von lit. a Abs. 1 SchlBest. IV 6/1 von vornherein entfalle.</w:t>
      </w:r>
    </w:p>
    <w:p>
      <w:r>
        <w:rPr>
          <w:b/>
        </w:rPr>
        <w:t>E. 5.3.2</w:t>
      </w:r>
    </w:p>
    <w:p>
      <w:r>
        <w:t>Ausgangspunkt jeder Auslegung bildet der Wortlaut der Bestimmung. Ist der Text nicht ganz klar und sind verschiedene Auslegungen möglich, so muss nach seiner wahren Tragweite gesucht werden unter Berücksichtigung aller Auslegungselemente, namentlich von Sinn und Zweck sowie der dem Text zugrunde liegenden Wertung. Wichtig ist auch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139 V 66 E. 2.2 S. 68 mit Hinweis). BGE 140 V 15 S. 19</w:t>
      </w:r>
    </w:p>
    <w:p>
      <w:r>
        <w:rPr>
          <w:b/>
        </w:rPr>
        <w:t>E. 5.3.3</w:t>
      </w:r>
    </w:p>
    <w:p>
      <w:r>
        <w:t>Unter rein grammatikalischem Blickwinkel lässt lit. a Abs. 4 SchlBest. IV 6/1 an sich beide in E. 5.3.1 hievor angeführten Interpretationen zu, obwohl der Begriff "Überprüfung" ("réexamen"; "riesame") eher für die Schlussfolgerung spricht, die Bestimmung beziehe sich ausschliesslich auf die spezifische Neubeurteilung des Rentenanspruchs gemäss den Schlussbestimmungen (und nicht auch auf die Rentenrevision nach Art. 17 Abs. 1 ATSG ). In allen drei Sprachfassungen findet sich nämlich die streitige Wendung in identischer Form im Randtitel zur gesamten lit. a der neuen Schlussbestimmungen und in ihrer Verbalform ("werden ... überprüft"; "seront réexaminées"; "sono riesaminate") im Text von Abs. 1 der genannten Norm, wogegen der für eine Neubeurteilung nach Art. 17 Abs. 1 ATSG üblicherweise verwendete Begriff der "Revision" ("révision"; "revisione") in den Schlussbestimmungen zur 6. IV-Revision nirgends aufscheint.</w:t>
      </w:r>
    </w:p>
    <w:p>
      <w:r>
        <w:rPr>
          <w:b/>
        </w:rPr>
        <w:t>E. 5.3.4</w:t>
      </w:r>
    </w:p>
    <w:p>
      <w:r>
        <w:t>Restlos Klarheit liefert die Auslegung anhand der übrigen normunmittelbaren Kriterien:</w:t>
      </w:r>
    </w:p>
    <w:p>
      <w:r>
        <w:rPr>
          <w:b/>
        </w:rPr>
        <w:t>E. 5.3.4.1</w:t>
      </w:r>
    </w:p>
    <w:p>
      <w:r>
        <w:t>In systematischer Hinsicht ist festzuhalten, dass der Gesetzgeber mit Abs. 1 von lit. a SchlBest. IV 6/1 für Invalidenrenten, die aufgrund medizinisch diffuser Beschwerdebilder gesprochen wurden, erstmals eine voraussetzungslose Neuprüfung bei gleich gebliebenem Sachverhalt eingeführt hat (nicht publ. E. 4.3.2 in fine), während Abs. 4 die diesbezüglichen Ausschlusskriterien umschreibt und somit nicht losgelöst von Abs. 1 zu interpretieren ist. Wenn nun im letzten Satzteil dieser Grundnorm ausdrücklich darauf hingewiesen wird, dass sich ihr Anwendungsbereich von jenem des Art. 17 Abs. 1 ATSG unterscheidet, indem nämlich laufende Renten auch ohne leistungsrelevante Änderung in den tatsächlichen Verhältnissen herabgesetzt oder aufgehoben werden können, muss diese Differenzierung auch bei Auslegung der Ausschlussklausel Berücksichtigung finden: Das in lit. a Abs. 4 SchlBest. IV 6/1 verankerte Kriterium eines Rentenbezugs von mehr als 15 Jahren "im Zeitpunkt, in dem die Überprüfung eingeleitet wird", bezieht sich ausschliesslich auf Neubeurteilungen des Invalidenrentenanspruchs gemäss den Schlussbestimmungen. Die vor deren Inkrafttreten erfolgte Eröffnung eines Revisionsverfahrens nach Art. 17 Abs. 1 ATSG kann deshalb nicht Anknüpfungspunkt für den Abschluss der massgebenden Rentenbezugsdauer bilden.</w:t>
      </w:r>
    </w:p>
    <w:p>
      <w:r>
        <w:rPr>
          <w:b/>
        </w:rPr>
        <w:t>E. 5.3.4.2</w:t>
      </w:r>
    </w:p>
    <w:p>
      <w:r>
        <w:t>Wie sich den Materialien zur 6. IV-Revision (erstes Massnahmenpaket) vom 18. März 2011 entnehmen lässt, war sich der BGE 140 V 15 S. 20 Gesetzgeber der grossen Härte bewusst, welche sich aufgrund der nunmehr (für einen bestimmten Kreis von Rentenbezügern) eingeführten voraussetzungslosen Neuprüfung der Anspruchsberechtigung ergeben kann (BBl 2010 1817, 1841 f. Ziff. 1.3.1, 1882 Ziff. 1.6 und 1911 f. ad Schlussbestimmungen). Neben der Ausschlussklausel für ältere oder langjährige Rentenbezüger (Abs. 4 von lit. a SchlBest. IV 6/1) und Abfederungsmassnahmen bei einer Rentenaufhebung oder -herabsetzung (Abs. 2 und 3) hat er insbesondere festgelegt, dass die Rentenüberprüfung ausschliesslich während einer dreijährigen, am 1. Januar 2012 beginnenden Umsetzungsfrist erfolgen darf (Abs. 1 der genannten Schlussbestimmung; vgl. auch BGE 139 V 547 E. 9.3 S. 567). Muss aber das spezifische Überprüfungsverfahren nach der Intention des Gesetzgebers (BBl 2010 1842, BGE 139 V 1845 in fine und 1911) zwingend zwischen Anfang 2012 und Ende 2014 eingeleitet werden (vgl. Rz. 1016 des Kreisschreibens des BSV über die Schlussbestimmungen der Änderung vom 18. März 2011 des IVG [KSSB] http://www.bsv.admin.ch/vollzug ), verbietet sich die von der beschwerdeführenden Pensionskasse und der IV-Stelle postulierte Auslegung von lit. a Abs. 4 SchlBest. IV 6/1. Ebenso wenig wie ein erst nach dem 31. Dezember 2014 eröffnetes Revisionsverfahren (nach Art. 17 Abs. 1 ATSG ) zur Ermittlung der gemäss Ausschlussklausel erforderlichen über 15-jährigen Rentenbezugsdauer herangezogen werden kann, darf auf das Eröffnungsdatum eines schon vor dem 1. Januar 2012 eingeleiteten Rentenrevisionsverfahrens abgestellt werden. Zum selben Ergebnis führen schliesslich Überlegungen, die sich an den Grundsätzen von Rechtssicherheit und Vertrauensschutz orientieren. Wie bereits im Zusammenhang mit der bundesgerichtlichen Auslegung des letzten Satzteils von lit. a Abs. 4 SchlBest. IV 6/1 erwähnt (E. 5.2 hievor), gehören diese Prinzipien zu den Kernanliegen, welche der Gesetzgeber mit seiner Besitzstandsgarantie für ältere und langjährige Rentenbezüger verfolgte. Beide Rechtsgrundsätze würden indessen empfindlich tangiert, wenn bei der Frage nach dem abschliessenden Zeitpunkt der massgebenden Rentenbezugsdauer am Eröffnungsdatum eines vor dem 1. Januar 2012 eingeleiteten Revisionsverfahrens angeknüpft würde. Denn aufgrund der damaligen Rechtslage mussten die Betroffenen einzig im Falle einer erheblichen Änderung des relevanten Sachverhalts mit einem (Teil-)Verlust ihrer bisherigen Rente rechnen, nicht hingegen bei gleich gebliebenen gesundheitlichen und erwerblichen BGE 140 V 15 S. 21 Verhältnissen ( Art. 17 Abs. 1 ATSG ; nicht publ. E. 4.3.2 in fine und 5.3.4.1 am Anfang; vgl. auch BGE 135 V 201 und 215). Gerade am hier zu beurteilenden Fall offenbart sich, wie stossend ein Abstellen auf das Datum der seinerzeitigen Einleitung des Revisionsverfahrens vom 11. Dezember 2008 wäre, erstattete doch der Bundesrat seine Botschaft zum ersten Massnahmenpaket der 6. IV-Revision (einschliesslich des Entwurfs zur hier streitigen Schlussbestimmung) erst am 24. Februar 2010. Mit der ins Auge gefassten Rentenaufhebung aufgrund der neuen Gesetzesnorm (d.h. einer nachträglich anderen rechtlichen Würdigung des seit August 1999 unveränderten Sachverhalts) wurde die Beschwerdegegnerin erstmals mit Vorbescheid vom 10. April 2012 konfrontiert. Entgegen den Ausführungen der beschwerdeführenden Pensionskasse zum Vertrauensschutz musste die Versicherte unter den geschilderten Umständen keineswegs bereits im Dezember 2008 "damit rechnen (...), dass ihre Rente herabgesetzt oder aufgehoben wird".</w:t>
      </w:r>
    </w:p>
    <w:p>
      <w:r>
        <w:rPr>
          <w:b/>
        </w:rPr>
        <w:t>E. 5.3.5</w:t>
      </w:r>
    </w:p>
    <w:p>
      <w:r>
        <w:t>Nach dem Gesagten führt die Interpretation anhand des normspezifischen Zwecks, der gesetzgeberischen Regelungsabsicht (wie sie sich aus den Materialien ableiten lässt) und der Systematik zum eindeutigen Auslegungsergebnis, dass sich der in lit. a Abs. 4 SchlBest. IV 6/1 verwendete Begriff "im Zeitpunkt, in dem die Überprüfung eingeleitet wird," ausschliesslich auf Neubeurteilungen des Rentenanspruchs gemäss den Schlussbestimmungen bezieht, nicht auch auf solche nach Art. 17 Abs. 1 ATSG . Bei Revisionsverfahren, welche - wie hier - noch vor dem Inkrafttreten der 6. IV-Revision eingeleitet wurden, bildet der 1. Januar 2012 als erster Tag der dreijährigen Umsetzungsfrist gemäss lit. a Abs. 1 SchlBest. IV 6/1 (E. 5.3.4.2 hievor erster Abschnitt) fiktiven Anknüpfungspunkt für die Ermittlung der massgebenden Rentenbezugsdauer. Angesichts des (ab 1. Januar 1996) bereits 16 Jahre dauernden Bezugs der Invalidenrente bis zum genannten Datum gelangt die Beschwerdegegnerin in den Genuss der Ausschlussklausel gemäss Abs. 4 von lit. a SchlBest. IV 6/1; eine Überprüfung ihrer Rentenberechtigung nach Abs. 1 dieser Übergangsbestimmung entfällt somit ohne weiteres.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